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E6" w:rsidRDefault="00DF68E6" w:rsidP="00DF68E6">
      <w:pPr>
        <w:rPr>
          <w:sz w:val="24"/>
          <w:szCs w:val="24"/>
        </w:rPr>
      </w:pPr>
      <w:r>
        <w:rPr>
          <w:sz w:val="24"/>
          <w:szCs w:val="24"/>
        </w:rPr>
        <w:t>W 2020 r w Przedszkolu Publicznym Nr 37 w Rzeszowie nie była przeprowadzona kontrola zewnętrzna.</w:t>
      </w:r>
    </w:p>
    <w:p w:rsidR="00650D75" w:rsidRDefault="00650D75">
      <w:bookmarkStart w:id="0" w:name="_GoBack"/>
      <w:bookmarkEnd w:id="0"/>
    </w:p>
    <w:sectPr w:rsidR="00650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18"/>
    <w:rsid w:val="00650D75"/>
    <w:rsid w:val="00DD0618"/>
    <w:rsid w:val="00D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25C7A-8FB7-400F-91A0-C7FEFFE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E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2023-05-24T10:54:00Z</dcterms:created>
  <dcterms:modified xsi:type="dcterms:W3CDTF">2023-05-24T10:54:00Z</dcterms:modified>
</cp:coreProperties>
</file>