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5F6CFA" w:rsidRDefault="006E0F76" w:rsidP="005F6CFA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:rsidR="006E0F76" w:rsidRPr="006E0F76" w:rsidRDefault="005F6CFA" w:rsidP="005F6CFA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95752">
        <w:rPr>
          <w:rFonts w:ascii="Verdana" w:eastAsia="Arial Unicode MS" w:hAnsi="Verdana" w:cs="Arial Unicode MS"/>
          <w:b/>
          <w:sz w:val="20"/>
          <w:szCs w:val="20"/>
          <w:lang w:eastAsia="pl-PL"/>
        </w:rPr>
        <w:t>Zorganizowanie i przeprowadzenie przez Agencję dwóch loterii promocyjnych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5F6CFA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5F6CFA" w:rsidRPr="005F6CFA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30 listopada 2018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Organizacja dwóch loterii promocyjnych dotyczących: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1) rozliczania podatków PIT w Rzeszowie, w okresie od 3 kwietnia do 6 maja 2018 r.,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z terminem składania zgłoszeń nie krótszym niż 30 dni,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2) meldowania się w Rzeszowie, w okresie od 7 maja do 31 października 2018 r.,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z terminem składania zgłoszeń nie krótszym niż 30 dni.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W ramach przygotowania każdej z loterii, Agencja zobowiązuje się do: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1) opracowania zasad i schematów działania loterii,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2) przygotowania Regulaminów loterii, w uzgodnieniu z Gminą,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3) przygotowania materiałów na konferencje prasowe,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4) przygotowania i druku min. 5 tys. egzemplarzy formularzy zgłoszeniowych do loterii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 w razie wyczerpania nakładu, wydrukowanie dodatkowych egzemplarzy (do 20 tys.)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w terminie do 3 dni od dnia powiadomienia przez Gminę,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5) zaprojektowania i wykonania 10 urn na formularze zgłoszeniowe (na każdą z loterii),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6) przygotowania strony internetowej loterii zawierającej regulaminy, formularze zgłoszeniowe do loterii oraz prezentację nagród,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7) hostingu strony internetowej,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8) wystąpienia z wnioskiem do właściwego terytorialnie Dyrektora Izby Administracji Skarbowej, w celu uzyskania decyzji umożliwiających urządzenie loterii promocyjnych.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 złożonym wniosku Agencja będzie wskazana jako podmiot urządzający loterię – Organizator. Obszarem, na którym będzie urządzana loteria będzie miasto Rzeszów,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w terminie umożliwiającym przeprowadzenie loterii,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9) przygotowania i przekazania do Izby Administracji Skarbowej sprawozdania po zakończeniu loterii promocyjnych oraz wykonania wszelkich innych obowiązków organizatora loterii,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10) ustanowienia wymaganego ustawą o grach hazardowych zabezpieczenia wypłaty nagród poprzez uzyskanie gwarancji bankowych wypłaty nagród na potrzeby loterii, na kwotę stanowiącą równowartość nagród rzeczowych przewidzianych do wręczenia laureatom zgodnie z regulaminem danej loterii,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11) niezwłocznego dostarczenia Gminie kopii uzyskanych decyzji zezwalającej na urządzenie loterii promocyjnych, o których mowa w punkcie 10. Strony dopuszczają, możliwość przekazania wspomnianych dokumentów za pośrednictwem poczty elektronicznej,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12) powołania komisji do kontroli prawidłowości wykonywanych losowań, jak również do przeprowadzenia zgodnie z aktualnie obowiązującymi przepisami prawa postępowania reklamacyjnego w zakresie ewentualnych roszczeń zgłoszonych przez uczestników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w loterii,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13) nadzoru i koordynacji przebiegu loterii, losowania oraz wykonania wszelkich zobowiązań wynikających z Regulaminu loterii. Wymagane jest, aby w składzie komisji do kontroli nad organizowanymi loteriami zasiadła osoba posiadająca aktualne świadectwo zawodowe wydane na podstawie ustawy o grach hazardowych przez ministra właściwego do spraw finansów publicznych,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14) systematycznego i prawidłowego sporządzania dokumentacji wymaganej przy obsłudze loterii, a w szczególności przy obsłudze losowania,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15) zakupu nagród do loterii, zgodnie z załącznikiem nr 1 do niniejszego zapytania, potwierdzonego kopiami dokumentów księgowych,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16) dostarczenia nagród do laureatów loterii wyłonionych w trakcie losowań,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17) agencja zobowiązuje się do rozliczenia zryczałtowanego podatku dochodowego od nagród otrzymanych przez laureatów loterii wyłonionych w trakcie losowania zgodnie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z zasadami wynikającymi z ustawy o podatku dochodowym od osób fizycznych,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18) sporządzenia dokumentacji wydania nagród oraz rozliczenia loterii zgodnie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z wymaganiami stosownych przepisów, w szczególności poprzez uiszczenie opłat na rzecz Izby Administracji Skarbowej,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19) przygotowania eventów promocyjnych, na których wręczane będą nagrody, </w:t>
      </w:r>
    </w:p>
    <w:p w:rsidR="005F6CFA" w:rsidRP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20) uzyskania zgody zwycięzców na przetwarzanie danych osobowych wraz z wizerunkiem na potrzeby promocyjne Gminy,</w:t>
      </w:r>
    </w:p>
    <w:p w:rsidR="005F6CFA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F6CFA">
        <w:rPr>
          <w:rFonts w:ascii="Verdana" w:eastAsia="Arial Unicode MS" w:hAnsi="Verdana" w:cs="Arial Unicode MS"/>
          <w:sz w:val="20"/>
          <w:szCs w:val="20"/>
          <w:lang w:eastAsia="pl-PL"/>
        </w:rPr>
        <w:t>21) gromadzenia i przetwarzania danych osobowych uczestników loterii zgodnie z ustawą o ochronie danych osobowych, jedynie w zakresie w jakim jest to niezbędne do wykonywania obowiązków organizatora loterii.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5F6CFA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------------------------------------------------------------------</w:t>
      </w:r>
    </w:p>
    <w:p w:rsidR="005F6CFA" w:rsidRPr="00BC1419" w:rsidRDefault="006E0F76" w:rsidP="005F6CFA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5F6CFA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5F6CFA">
        <w:rPr>
          <w:rFonts w:ascii="Verdana" w:eastAsia="Arial Unicode MS" w:hAnsi="Verdana" w:cs="Arial Unicode MS"/>
          <w:b/>
          <w:sz w:val="20"/>
          <w:szCs w:val="20"/>
          <w:lang w:eastAsia="pl-PL"/>
        </w:rPr>
        <w:t>awidłowo wystawionej faktury na:</w:t>
      </w:r>
    </w:p>
    <w:p w:rsidR="005F6CFA" w:rsidRPr="00BC1419" w:rsidRDefault="005F6CFA" w:rsidP="005F6CF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 35-064 Rzeszów, NIP: 8130008613, 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5F6CFA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-------------------------------------------------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inne warunki realizacji zamówienia*</w:t>
      </w:r>
      <w:r w:rsidR="005F6CFA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-------------------------------------------------</w:t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  <w:bookmarkStart w:id="0" w:name="_GoBack"/>
      <w:bookmarkEnd w:id="0"/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5F6CFA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2018-02-06T12:31:00Z</dcterms:created>
  <dcterms:modified xsi:type="dcterms:W3CDTF">2018-02-06T12:31:00Z</dcterms:modified>
</cp:coreProperties>
</file>