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7F6C7" w14:textId="7D41706B" w:rsidR="00C032EA" w:rsidRPr="00C032EA" w:rsidRDefault="00C032EA" w:rsidP="00C032E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Załącznik nr 2</w:t>
      </w:r>
    </w:p>
    <w:p w14:paraId="2702F348" w14:textId="77777777" w:rsidR="00C032EA" w:rsidRPr="00C032EA" w:rsidRDefault="00C032EA" w:rsidP="00C032E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C032EA">
        <w:rPr>
          <w:rFonts w:ascii="Verdana" w:hAnsi="Verdana" w:cs="Arial"/>
          <w:sz w:val="16"/>
          <w:szCs w:val="16"/>
        </w:rPr>
        <w:t xml:space="preserve">do Regulaminu udzielania zamówień publicznych </w:t>
      </w:r>
    </w:p>
    <w:p w14:paraId="30854C8F" w14:textId="373BD378" w:rsidR="008E106A" w:rsidRPr="008E106A" w:rsidRDefault="00C032EA" w:rsidP="00C032E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C032EA">
        <w:rPr>
          <w:rFonts w:ascii="Verdana" w:hAnsi="Verdana" w:cs="Arial"/>
          <w:sz w:val="16"/>
          <w:szCs w:val="16"/>
        </w:rPr>
        <w:t>w Urzędzie Miasta Rzeszowa, których wartość nie przekracza kwoty 130 000 zł netto</w:t>
      </w:r>
    </w:p>
    <w:p w14:paraId="04D6C8AB" w14:textId="77777777" w:rsidR="009160E6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3EDCFCDF" w14:textId="77777777" w:rsidR="008E106A" w:rsidRPr="008E106A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5DEA1524" w14:textId="134A8395" w:rsidR="009160E6" w:rsidRDefault="008E106A" w:rsidP="00D4573E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righ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</w:t>
      </w:r>
      <w:r w:rsidR="00C6607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        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Rzeszów, dnia </w:t>
      </w:r>
      <w:r w:rsidR="00454809">
        <w:rPr>
          <w:rFonts w:ascii="Verdana" w:eastAsia="Arial Unicode MS" w:hAnsi="Verdana" w:cs="Arial Unicode MS"/>
          <w:sz w:val="20"/>
          <w:szCs w:val="20"/>
          <w:lang w:eastAsia="pl-PL"/>
        </w:rPr>
        <w:t>4</w:t>
      </w:r>
      <w:bookmarkStart w:id="0" w:name="_GoBack"/>
      <w:bookmarkEnd w:id="0"/>
      <w:r w:rsidR="00240F7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kwietnia</w:t>
      </w:r>
      <w:r w:rsidR="006E609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240F7D">
        <w:rPr>
          <w:rFonts w:ascii="Verdana" w:eastAsia="Arial Unicode MS" w:hAnsi="Verdana" w:cs="Arial Unicode MS"/>
          <w:sz w:val="20"/>
          <w:szCs w:val="20"/>
          <w:lang w:eastAsia="pl-PL"/>
        </w:rPr>
        <w:t>2022</w:t>
      </w:r>
      <w:r w:rsidR="00D4573E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r.</w:t>
      </w:r>
    </w:p>
    <w:p w14:paraId="4B7A23EC" w14:textId="77777777" w:rsidR="00465AF2" w:rsidRPr="00D4573E" w:rsidRDefault="00465AF2" w:rsidP="00D4573E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righ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E813559" w14:textId="77777777" w:rsidR="002F1145" w:rsidRDefault="002F1145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3D1C83B" w14:textId="10E6D7BD" w:rsidR="00F43736" w:rsidRDefault="00F43736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F43736">
        <w:rPr>
          <w:rFonts w:ascii="Verdana" w:eastAsia="Arial Unicode MS" w:hAnsi="Verdana" w:cs="Arial Unicode MS"/>
          <w:sz w:val="20"/>
          <w:szCs w:val="20"/>
          <w:lang w:eastAsia="pl-PL"/>
        </w:rPr>
        <w:t>Znak sprawy:</w:t>
      </w:r>
      <w:r w:rsidR="00D4573E" w:rsidRPr="00D4573E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D4573E">
        <w:rPr>
          <w:rFonts w:ascii="Verdana" w:eastAsia="Arial Unicode MS" w:hAnsi="Verdana" w:cs="Arial Unicode MS"/>
          <w:sz w:val="20"/>
          <w:szCs w:val="20"/>
          <w:lang w:eastAsia="pl-PL"/>
        </w:rPr>
        <w:t>ORA-G.271.9</w:t>
      </w:r>
      <w:r w:rsidR="00240F7D">
        <w:rPr>
          <w:rFonts w:ascii="Verdana" w:eastAsia="Arial Unicode MS" w:hAnsi="Verdana" w:cs="Arial Unicode MS"/>
          <w:sz w:val="20"/>
          <w:szCs w:val="20"/>
          <w:lang w:eastAsia="pl-PL"/>
        </w:rPr>
        <w:t>.2022</w:t>
      </w:r>
    </w:p>
    <w:p w14:paraId="795829B3" w14:textId="77777777" w:rsidR="00D4573E" w:rsidRPr="00F43736" w:rsidRDefault="00D4573E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1FB5A52" w14:textId="77777777" w:rsidR="00F43736" w:rsidRDefault="00F43736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</w:p>
    <w:p w14:paraId="783A0108" w14:textId="77777777" w:rsidR="00C6607A" w:rsidRDefault="00C6607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>Zamawiający:</w:t>
      </w:r>
    </w:p>
    <w:p w14:paraId="7846A021" w14:textId="77777777" w:rsidR="00C032EA" w:rsidRPr="00C032EA" w:rsidRDefault="00C032EA" w:rsidP="00C032EA">
      <w:pPr>
        <w:rPr>
          <w:rFonts w:ascii="Verdana" w:hAnsi="Verdana"/>
          <w:sz w:val="20"/>
          <w:szCs w:val="20"/>
        </w:rPr>
      </w:pPr>
      <w:r w:rsidRPr="00C032EA">
        <w:rPr>
          <w:rFonts w:ascii="Verdana" w:hAnsi="Verdana"/>
          <w:sz w:val="20"/>
          <w:szCs w:val="20"/>
        </w:rPr>
        <w:t xml:space="preserve">Gmina Miasto Rzeszów – Urząd Miasta Rzeszowa </w:t>
      </w:r>
    </w:p>
    <w:p w14:paraId="487A0707" w14:textId="77777777" w:rsidR="00C032EA" w:rsidRPr="00C032EA" w:rsidRDefault="00C032EA" w:rsidP="00C032EA">
      <w:pPr>
        <w:rPr>
          <w:rFonts w:ascii="Verdana" w:hAnsi="Verdana"/>
          <w:sz w:val="20"/>
          <w:szCs w:val="20"/>
        </w:rPr>
      </w:pPr>
      <w:r w:rsidRPr="00C032EA">
        <w:rPr>
          <w:rFonts w:ascii="Verdana" w:hAnsi="Verdana"/>
          <w:sz w:val="20"/>
          <w:szCs w:val="20"/>
        </w:rPr>
        <w:t>ul. Rynek 1</w:t>
      </w:r>
    </w:p>
    <w:p w14:paraId="0DC612D7" w14:textId="0C6C66E5" w:rsidR="00C6607A" w:rsidRDefault="00C032EA" w:rsidP="00C032EA">
      <w:pPr>
        <w:rPr>
          <w:rFonts w:ascii="Verdana" w:hAnsi="Verdana"/>
          <w:sz w:val="20"/>
          <w:szCs w:val="20"/>
        </w:rPr>
      </w:pPr>
      <w:r w:rsidRPr="00C032EA">
        <w:rPr>
          <w:rFonts w:ascii="Verdana" w:hAnsi="Verdana"/>
          <w:sz w:val="20"/>
          <w:szCs w:val="20"/>
        </w:rPr>
        <w:t>35 – 064 Rzeszów</w:t>
      </w:r>
    </w:p>
    <w:p w14:paraId="4FD41466" w14:textId="77777777" w:rsidR="00CE057D" w:rsidRDefault="00CE057D" w:rsidP="00C032EA">
      <w:pPr>
        <w:rPr>
          <w:rFonts w:ascii="Verdana" w:hAnsi="Verdana"/>
          <w:sz w:val="20"/>
          <w:szCs w:val="20"/>
        </w:rPr>
      </w:pPr>
    </w:p>
    <w:p w14:paraId="4CF4D9C9" w14:textId="77777777" w:rsidR="00CE057D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Dane do faktury/rachunku:</w:t>
      </w:r>
    </w:p>
    <w:p w14:paraId="6853DD37" w14:textId="77777777" w:rsidR="00CE057D" w:rsidRPr="00B44FA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44FA6">
        <w:rPr>
          <w:rFonts w:ascii="Verdana" w:eastAsia="Arial Unicode MS" w:hAnsi="Verdana" w:cs="Arial Unicode MS"/>
          <w:sz w:val="20"/>
          <w:szCs w:val="20"/>
          <w:lang w:eastAsia="pl-PL"/>
        </w:rPr>
        <w:t>Gmina Miasto Rzeszów</w:t>
      </w:r>
    </w:p>
    <w:p w14:paraId="745A8814" w14:textId="77777777" w:rsidR="00CE057D" w:rsidRPr="00B44FA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ul. </w:t>
      </w:r>
      <w:r w:rsidRPr="00B44FA6">
        <w:rPr>
          <w:rFonts w:ascii="Verdana" w:eastAsia="Arial Unicode MS" w:hAnsi="Verdana" w:cs="Arial Unicode MS"/>
          <w:sz w:val="20"/>
          <w:szCs w:val="20"/>
          <w:lang w:eastAsia="pl-PL"/>
        </w:rPr>
        <w:t>Rynek 1</w:t>
      </w:r>
    </w:p>
    <w:p w14:paraId="50236632" w14:textId="77777777" w:rsidR="00CE057D" w:rsidRPr="00B44FA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44FA6">
        <w:rPr>
          <w:rFonts w:ascii="Verdana" w:eastAsia="Arial Unicode MS" w:hAnsi="Verdana" w:cs="Arial Unicode MS"/>
          <w:sz w:val="20"/>
          <w:szCs w:val="20"/>
          <w:lang w:eastAsia="pl-PL"/>
        </w:rPr>
        <w:t>35 – 064 Rzeszów</w:t>
      </w:r>
    </w:p>
    <w:p w14:paraId="79145A9C" w14:textId="77777777" w:rsidR="00CE057D" w:rsidRPr="00B44FA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44FA6">
        <w:rPr>
          <w:rFonts w:ascii="Verdana" w:eastAsia="Arial Unicode MS" w:hAnsi="Verdana" w:cs="Arial Unicode MS"/>
          <w:sz w:val="20"/>
          <w:szCs w:val="20"/>
          <w:lang w:eastAsia="pl-PL"/>
        </w:rPr>
        <w:t>NIP: 8130008613</w:t>
      </w:r>
    </w:p>
    <w:p w14:paraId="1CE519B2" w14:textId="77777777" w:rsidR="00CE057D" w:rsidRPr="00B44FA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1C17816E" w14:textId="77777777" w:rsidR="00CE057D" w:rsidRPr="00B44FA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44FA6">
        <w:rPr>
          <w:rFonts w:ascii="Verdana" w:eastAsia="Arial Unicode MS" w:hAnsi="Verdana" w:cs="Arial Unicode MS"/>
          <w:sz w:val="20"/>
          <w:szCs w:val="20"/>
          <w:lang w:eastAsia="pl-PL"/>
        </w:rPr>
        <w:t>Odbiorca dokumentu – płatnik:</w:t>
      </w:r>
    </w:p>
    <w:p w14:paraId="22BBA421" w14:textId="77777777" w:rsidR="00D4573E" w:rsidRPr="00C322A8" w:rsidRDefault="00D4573E" w:rsidP="00D4573E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Urząd Miasta Rzeszowa – </w:t>
      </w:r>
      <w:r w:rsidRPr="00C322A8">
        <w:rPr>
          <w:rFonts w:ascii="Verdana" w:eastAsia="Arial Unicode MS" w:hAnsi="Verdana" w:cs="Arial Unicode MS"/>
          <w:sz w:val="20"/>
          <w:szCs w:val="20"/>
          <w:lang w:eastAsia="pl-PL"/>
        </w:rPr>
        <w:t>Wydział Organizacyjno-Administracyjny</w:t>
      </w:r>
    </w:p>
    <w:p w14:paraId="139442AF" w14:textId="77777777" w:rsidR="00D4573E" w:rsidRPr="00C322A8" w:rsidRDefault="00D4573E" w:rsidP="00D4573E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C322A8">
        <w:rPr>
          <w:rFonts w:ascii="Verdana" w:eastAsia="Arial Unicode MS" w:hAnsi="Verdana" w:cs="Arial Unicode MS"/>
          <w:sz w:val="20"/>
          <w:szCs w:val="20"/>
          <w:lang w:eastAsia="pl-PL"/>
        </w:rPr>
        <w:t>35-064 Rzeszów, ul. Rynek 11</w:t>
      </w:r>
    </w:p>
    <w:p w14:paraId="39CEEBFF" w14:textId="6A340330" w:rsidR="00D4573E" w:rsidRPr="00B44FA6" w:rsidRDefault="00E463D6" w:rsidP="00D4573E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Nr tel. (017) 87544</w:t>
      </w:r>
      <w:r w:rsidR="00D4573E" w:rsidRPr="00C322A8">
        <w:rPr>
          <w:rFonts w:ascii="Verdana" w:eastAsia="Arial Unicode MS" w:hAnsi="Verdana" w:cs="Arial Unicode MS"/>
          <w:sz w:val="20"/>
          <w:szCs w:val="20"/>
          <w:lang w:eastAsia="pl-PL"/>
        </w:rPr>
        <w:t>56</w:t>
      </w:r>
    </w:p>
    <w:p w14:paraId="524066DC" w14:textId="77777777" w:rsidR="00D4573E" w:rsidRDefault="00D4573E" w:rsidP="00D4573E">
      <w:pPr>
        <w:spacing w:line="240" w:lineRule="auto"/>
        <w:rPr>
          <w:rFonts w:ascii="Verdana" w:hAnsi="Verdana"/>
          <w:sz w:val="20"/>
          <w:szCs w:val="20"/>
        </w:rPr>
      </w:pPr>
    </w:p>
    <w:p w14:paraId="0BB6DBDE" w14:textId="77777777" w:rsidR="00D4573E" w:rsidRPr="00851FDB" w:rsidRDefault="00D4573E" w:rsidP="00D4573E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Dodatkowych informacji udziela:</w:t>
      </w:r>
    </w:p>
    <w:p w14:paraId="011D943E" w14:textId="77777777" w:rsidR="00D4573E" w:rsidRDefault="00D4573E" w:rsidP="00D4573E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</w:rPr>
      </w:pPr>
      <w:r w:rsidRPr="00C322A8">
        <w:rPr>
          <w:rFonts w:ascii="Verdana" w:hAnsi="Verdana"/>
          <w:sz w:val="20"/>
          <w:szCs w:val="20"/>
        </w:rPr>
        <w:t>Wydział Organizacyjno-Administracyjny</w:t>
      </w:r>
    </w:p>
    <w:p w14:paraId="66CCB1AA" w14:textId="77777777" w:rsidR="00D4573E" w:rsidRDefault="00D4573E" w:rsidP="00D4573E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Joanna Kluz</w:t>
      </w:r>
    </w:p>
    <w:p w14:paraId="55C8A7DD" w14:textId="77777777" w:rsidR="00D4573E" w:rsidRDefault="00D4573E" w:rsidP="00D4573E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Nr tel. (017) 87544</w:t>
      </w:r>
      <w:r w:rsidRPr="00C322A8">
        <w:rPr>
          <w:rFonts w:ascii="Verdana" w:eastAsia="Arial Unicode MS" w:hAnsi="Verdana" w:cs="Arial Unicode MS"/>
          <w:sz w:val="20"/>
          <w:szCs w:val="20"/>
          <w:lang w:eastAsia="pl-PL"/>
        </w:rPr>
        <w:t>56</w:t>
      </w:r>
    </w:p>
    <w:p w14:paraId="0DDCBE2D" w14:textId="77777777" w:rsidR="00D4573E" w:rsidRPr="00B44FA6" w:rsidRDefault="00D4573E" w:rsidP="00D4573E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jk</w:t>
      </w:r>
      <w:r w:rsidRPr="00C322A8">
        <w:rPr>
          <w:rFonts w:ascii="Verdana" w:eastAsia="Arial Unicode MS" w:hAnsi="Verdana" w:cs="Arial Unicode MS"/>
          <w:sz w:val="20"/>
          <w:szCs w:val="20"/>
          <w:lang w:eastAsia="pl-PL"/>
        </w:rPr>
        <w:t>luz@erzeszow.pl</w:t>
      </w:r>
    </w:p>
    <w:p w14:paraId="35B42061" w14:textId="77777777" w:rsidR="00C032EA" w:rsidRDefault="00C032EA" w:rsidP="00C6607A">
      <w:pPr>
        <w:rPr>
          <w:rFonts w:ascii="Verdana" w:hAnsi="Verdana"/>
          <w:sz w:val="20"/>
          <w:szCs w:val="20"/>
        </w:rPr>
      </w:pPr>
    </w:p>
    <w:p w14:paraId="1D26022C" w14:textId="77777777" w:rsidR="00BB0E18" w:rsidRDefault="00BB0E18" w:rsidP="008E106A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25C87C9D" w14:textId="77777777" w:rsidR="00F43736" w:rsidRPr="008E106A" w:rsidRDefault="00F43736" w:rsidP="00F43736">
      <w:pPr>
        <w:autoSpaceDE w:val="0"/>
        <w:autoSpaceDN w:val="0"/>
        <w:adjustRightInd w:val="0"/>
        <w:spacing w:line="240" w:lineRule="exac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27C0F82B" w14:textId="77777777" w:rsidR="00465AF2" w:rsidRDefault="00465AF2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0FD3E86" w14:textId="77777777" w:rsidR="00465AF2" w:rsidRDefault="00465AF2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43194D7C" w14:textId="77777777" w:rsidR="008E106A" w:rsidRPr="008E106A" w:rsidRDefault="008E106A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ZAPYTANIE OFERTOWE</w:t>
      </w:r>
    </w:p>
    <w:p w14:paraId="3CBE718D" w14:textId="77777777" w:rsidR="008E106A" w:rsidRDefault="008E106A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6"/>
          <w:szCs w:val="16"/>
          <w:lang w:eastAsia="pl-PL"/>
        </w:rPr>
      </w:pPr>
    </w:p>
    <w:p w14:paraId="24794E24" w14:textId="77777777" w:rsidR="002F1145" w:rsidRPr="008E106A" w:rsidRDefault="002F1145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6"/>
          <w:szCs w:val="16"/>
          <w:lang w:eastAsia="pl-PL"/>
        </w:rPr>
      </w:pPr>
    </w:p>
    <w:p w14:paraId="589692A9" w14:textId="77777777" w:rsidR="00D4573E" w:rsidRDefault="008E106A" w:rsidP="00D4573E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="00D4573E">
        <w:rPr>
          <w:rFonts w:ascii="Verdana" w:hAnsi="Verdana"/>
          <w:sz w:val="16"/>
          <w:szCs w:val="16"/>
        </w:rPr>
        <w:tab/>
      </w:r>
      <w:r w:rsidR="00D4573E">
        <w:rPr>
          <w:rFonts w:ascii="Verdana" w:hAnsi="Verdana"/>
          <w:sz w:val="16"/>
          <w:szCs w:val="16"/>
        </w:rPr>
        <w:tab/>
      </w:r>
      <w:r w:rsidR="00D4573E">
        <w:rPr>
          <w:rFonts w:ascii="Verdana" w:hAnsi="Verdana"/>
          <w:sz w:val="16"/>
          <w:szCs w:val="16"/>
        </w:rPr>
        <w:tab/>
      </w:r>
      <w:r w:rsidR="00D4573E">
        <w:rPr>
          <w:rFonts w:ascii="Verdana" w:hAnsi="Verdana"/>
          <w:sz w:val="16"/>
          <w:szCs w:val="16"/>
        </w:rPr>
        <w:tab/>
      </w:r>
    </w:p>
    <w:p w14:paraId="1CDF1101" w14:textId="2AD51457" w:rsidR="008E106A" w:rsidRPr="008E106A" w:rsidRDefault="00D4573E" w:rsidP="00465AF2">
      <w:pPr>
        <w:spacing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990DF9">
        <w:rPr>
          <w:rFonts w:ascii="Verdana" w:hAnsi="Verdana"/>
          <w:b/>
          <w:sz w:val="20"/>
          <w:szCs w:val="20"/>
        </w:rPr>
        <w:tab/>
      </w:r>
    </w:p>
    <w:p w14:paraId="40987E52" w14:textId="77777777" w:rsidR="002F1145" w:rsidRDefault="002F1145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532EBE0" w14:textId="77777777" w:rsidR="002F1145" w:rsidRDefault="002F1145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085BA5D" w14:textId="77777777" w:rsidR="008E106A" w:rsidRDefault="00C6607A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Zamawiający </w:t>
      </w:r>
      <w:r w:rsidR="008E106A" w:rsidRPr="008E106A">
        <w:rPr>
          <w:rFonts w:ascii="Verdana" w:eastAsia="Arial Unicode MS" w:hAnsi="Verdana" w:cs="Arial Unicode MS"/>
          <w:sz w:val="20"/>
          <w:szCs w:val="20"/>
          <w:lang w:eastAsia="pl-PL"/>
        </w:rPr>
        <w:t>zaprasza do złożenia ofert na:</w:t>
      </w:r>
    </w:p>
    <w:p w14:paraId="1D685A63" w14:textId="57EDFC6D" w:rsidR="00D4573E" w:rsidRPr="00D4573E" w:rsidRDefault="00D4573E" w:rsidP="00D4573E">
      <w:pPr>
        <w:spacing w:line="240" w:lineRule="auto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>S</w:t>
      </w:r>
      <w:r w:rsidRPr="00207C27">
        <w:rPr>
          <w:rFonts w:ascii="Verdana" w:eastAsia="Times New Roman" w:hAnsi="Verdana" w:cs="Arial"/>
          <w:b/>
          <w:sz w:val="20"/>
          <w:szCs w:val="20"/>
        </w:rPr>
        <w:t>przedaż i dostarczanie</w:t>
      </w:r>
      <w:r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Pr="00207C27">
        <w:rPr>
          <w:rFonts w:ascii="Verdana" w:eastAsia="Times New Roman" w:hAnsi="Verdana" w:cs="Arial"/>
          <w:b/>
          <w:sz w:val="20"/>
          <w:szCs w:val="20"/>
        </w:rPr>
        <w:t>dla Urzędu Miasta Rzeszowa</w:t>
      </w:r>
      <w:r>
        <w:rPr>
          <w:rFonts w:ascii="Verdana" w:eastAsia="Times New Roman" w:hAnsi="Verdana" w:cs="Arial"/>
          <w:b/>
          <w:sz w:val="20"/>
          <w:szCs w:val="20"/>
          <w:lang w:val="en-US"/>
        </w:rPr>
        <w:t xml:space="preserve"> </w:t>
      </w:r>
      <w:r w:rsidRPr="00207C27">
        <w:rPr>
          <w:rFonts w:ascii="Verdana" w:eastAsia="Times New Roman" w:hAnsi="Verdana" w:cs="Arial"/>
          <w:b/>
          <w:sz w:val="20"/>
          <w:szCs w:val="20"/>
        </w:rPr>
        <w:t>owoców</w:t>
      </w:r>
      <w:r>
        <w:rPr>
          <w:rFonts w:ascii="Verdana" w:eastAsia="Times New Roman" w:hAnsi="Verdana" w:cs="Arial"/>
          <w:b/>
          <w:sz w:val="20"/>
          <w:szCs w:val="20"/>
          <w:lang w:val="en-US"/>
        </w:rPr>
        <w:t xml:space="preserve"> </w:t>
      </w:r>
      <w:r w:rsidR="00240F7D">
        <w:rPr>
          <w:rFonts w:ascii="Verdana" w:eastAsia="Times New Roman" w:hAnsi="Verdana" w:cs="Arial"/>
          <w:b/>
          <w:sz w:val="20"/>
          <w:szCs w:val="20"/>
        </w:rPr>
        <w:t xml:space="preserve">w okresie od </w:t>
      </w:r>
      <w:r w:rsidR="00240F7D" w:rsidRPr="00240F7D">
        <w:rPr>
          <w:rFonts w:ascii="Verdana" w:eastAsia="Times New Roman" w:hAnsi="Verdana" w:cs="Arial"/>
          <w:b/>
          <w:sz w:val="20"/>
          <w:szCs w:val="20"/>
        </w:rPr>
        <w:t>11 kwietnia 2022 roku do 31 marca 2023 roku</w:t>
      </w:r>
    </w:p>
    <w:p w14:paraId="054B60E0" w14:textId="634C1896" w:rsidR="008E106A" w:rsidRPr="008E106A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……………………………………………………………………</w:t>
      </w:r>
      <w:r w:rsidR="00D4573E">
        <w:rPr>
          <w:rFonts w:ascii="Verdana" w:eastAsia="Arial Unicode MS" w:hAnsi="Verdana" w:cs="Arial Unicode MS"/>
          <w:sz w:val="20"/>
          <w:szCs w:val="20"/>
          <w:lang w:eastAsia="pl-PL"/>
        </w:rPr>
        <w:t>…..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………………………………………………………………………</w:t>
      </w:r>
    </w:p>
    <w:p w14:paraId="37D011BF" w14:textId="77777777" w:rsidR="008E106A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Nazwa przedmiotu zamówienia</w:t>
      </w:r>
    </w:p>
    <w:p w14:paraId="7E54574B" w14:textId="77777777" w:rsidR="00465AF2" w:rsidRDefault="00465AF2" w:rsidP="008E106A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04A5D66E" w14:textId="77777777" w:rsidR="00465AF2" w:rsidRDefault="00465AF2" w:rsidP="008E106A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691FE8F0" w14:textId="77777777" w:rsidR="00465AF2" w:rsidRDefault="00465AF2" w:rsidP="008E106A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08383B1F" w14:textId="77777777" w:rsidR="00465AF2" w:rsidRPr="008E106A" w:rsidRDefault="00465AF2" w:rsidP="008E106A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5FEC0A50" w14:textId="77777777" w:rsidR="00D4573E" w:rsidRDefault="008E106A" w:rsidP="00D4573E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lastRenderedPageBreak/>
        <w:t>1. Opis przedmiotu zamówienia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 w:rsidR="00D4573E" w:rsidRPr="006C448A">
        <w:rPr>
          <w:rFonts w:ascii="Verdana" w:hAnsi="Verdana"/>
          <w:sz w:val="20"/>
          <w:szCs w:val="20"/>
        </w:rPr>
        <w:t xml:space="preserve">– wykaz zamawianych </w:t>
      </w:r>
      <w:r w:rsidR="00D4573E">
        <w:rPr>
          <w:rFonts w:ascii="Verdana" w:hAnsi="Verdana"/>
          <w:sz w:val="20"/>
          <w:szCs w:val="20"/>
        </w:rPr>
        <w:t xml:space="preserve">owoców wraz z ich ilością </w:t>
      </w:r>
      <w:r w:rsidR="00D4573E" w:rsidRPr="006C448A">
        <w:rPr>
          <w:rFonts w:ascii="Verdana" w:hAnsi="Verdana"/>
          <w:sz w:val="20"/>
          <w:szCs w:val="20"/>
        </w:rPr>
        <w:t>w załączeniu</w:t>
      </w:r>
      <w:r w:rsidR="00D4573E">
        <w:rPr>
          <w:rFonts w:ascii="Verdana" w:hAnsi="Verdana"/>
          <w:sz w:val="20"/>
          <w:szCs w:val="20"/>
        </w:rPr>
        <w:t xml:space="preserve"> </w:t>
      </w:r>
      <w:r w:rsidR="00D4573E" w:rsidRPr="006C448A">
        <w:rPr>
          <w:rFonts w:ascii="Verdana" w:hAnsi="Verdana"/>
          <w:sz w:val="20"/>
          <w:szCs w:val="20"/>
        </w:rPr>
        <w:t>(</w:t>
      </w:r>
      <w:r w:rsidR="00D4573E">
        <w:rPr>
          <w:rFonts w:ascii="Verdana" w:hAnsi="Verdana"/>
          <w:sz w:val="20"/>
          <w:szCs w:val="20"/>
        </w:rPr>
        <w:t xml:space="preserve">„Formularz </w:t>
      </w:r>
      <w:r w:rsidR="00D4573E" w:rsidRPr="006C448A">
        <w:rPr>
          <w:rFonts w:ascii="Verdana" w:hAnsi="Verdana"/>
          <w:sz w:val="20"/>
          <w:szCs w:val="20"/>
        </w:rPr>
        <w:t>cenowy”)</w:t>
      </w:r>
      <w:r w:rsidR="00D4573E">
        <w:rPr>
          <w:rFonts w:ascii="Verdana" w:hAnsi="Verdana"/>
          <w:sz w:val="20"/>
          <w:szCs w:val="20"/>
        </w:rPr>
        <w:t xml:space="preserve">. </w:t>
      </w:r>
    </w:p>
    <w:p w14:paraId="7D549393" w14:textId="77777777" w:rsidR="00D4573E" w:rsidRPr="006C448A" w:rsidRDefault="00D4573E" w:rsidP="00D4573E">
      <w:p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D97443">
        <w:rPr>
          <w:rFonts w:ascii="Verdana" w:hAnsi="Verdana"/>
          <w:sz w:val="20"/>
          <w:szCs w:val="20"/>
        </w:rPr>
        <w:t>Szczegółowe warunki, na jakich wykonywana będzie umowa, zawarte są w załączonym wzorze umowy.</w:t>
      </w:r>
    </w:p>
    <w:p w14:paraId="4E1F9394" w14:textId="77777777" w:rsidR="00AC0491" w:rsidRPr="008E106A" w:rsidRDefault="00AC0491" w:rsidP="00BB0E1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C6D85AF" w14:textId="762931F5" w:rsidR="008E106A" w:rsidRPr="009340CB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2. Miejsce i termin składania ofert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</w:p>
    <w:p w14:paraId="655B1384" w14:textId="77777777" w:rsidR="00D4573E" w:rsidRDefault="00D4573E" w:rsidP="00D4573E">
      <w:pPr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</w:rPr>
        <w:t>Urząd Miasta Rzeszowa Wydział Organizacyjno-Administracyjny,</w:t>
      </w:r>
      <w:r>
        <w:t xml:space="preserve"> </w:t>
      </w:r>
      <w:r>
        <w:rPr>
          <w:rFonts w:ascii="Verdana" w:eastAsia="Arial Unicode MS" w:hAnsi="Verdana" w:cs="Arial Unicode MS"/>
          <w:sz w:val="20"/>
          <w:szCs w:val="20"/>
        </w:rPr>
        <w:t xml:space="preserve">35-064 Rzeszów ul. Rynek 11 pok. 1. Dopuszcza się przesłanie oferty drogą elektroniczną na adres mailowy: 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 </w:t>
      </w:r>
      <w:hyperlink r:id="rId7" w:history="1">
        <w:r>
          <w:rPr>
            <w:rStyle w:val="Hipercze"/>
            <w:rFonts w:ascii="Verdana" w:eastAsia="Arial Unicode MS" w:hAnsi="Verdana" w:cs="Arial Unicode MS"/>
            <w:sz w:val="20"/>
            <w:szCs w:val="20"/>
          </w:rPr>
          <w:t>ora.zapytania@erzeszow.pl</w:t>
        </w:r>
      </w:hyperlink>
      <w:r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</w:rPr>
        <w:t>oraz pocztą tradycyjną (w tym przypadku za termin złożenia przyjmuje się nie datę stempla pocztowego a datę otrzymania oferty)</w:t>
      </w:r>
      <w:r>
        <w:rPr>
          <w:rFonts w:ascii="Verdana" w:hAnsi="Verdana"/>
          <w:sz w:val="20"/>
          <w:szCs w:val="20"/>
        </w:rPr>
        <w:t>;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</w:p>
    <w:p w14:paraId="18465FDF" w14:textId="0D12A775" w:rsidR="00D4573E" w:rsidRDefault="00454809" w:rsidP="00D4573E">
      <w:pPr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</w:rPr>
        <w:t>do 11</w:t>
      </w:r>
      <w:r w:rsidR="00551835">
        <w:rPr>
          <w:rFonts w:ascii="Verdana" w:hAnsi="Verdana"/>
          <w:b/>
          <w:sz w:val="20"/>
          <w:szCs w:val="20"/>
        </w:rPr>
        <w:t xml:space="preserve"> </w:t>
      </w:r>
      <w:r w:rsidR="00240F7D">
        <w:rPr>
          <w:rFonts w:ascii="Verdana" w:hAnsi="Verdana"/>
          <w:b/>
          <w:sz w:val="20"/>
          <w:szCs w:val="20"/>
        </w:rPr>
        <w:t>kwietnia 2022</w:t>
      </w:r>
      <w:r w:rsidR="00D4573E">
        <w:rPr>
          <w:rFonts w:ascii="Verdana" w:hAnsi="Verdana"/>
          <w:b/>
          <w:sz w:val="20"/>
          <w:szCs w:val="20"/>
        </w:rPr>
        <w:t xml:space="preserve"> r.</w:t>
      </w:r>
    </w:p>
    <w:p w14:paraId="00AE5A27" w14:textId="77777777" w:rsidR="00AC0491" w:rsidRPr="008E106A" w:rsidRDefault="00AC0491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BC539E6" w14:textId="07555FC8" w:rsidR="008E106A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3. Termin wykonania zamówienia</w:t>
      </w:r>
      <w:r w:rsidR="00D4573E">
        <w:rPr>
          <w:rFonts w:ascii="Verdana" w:eastAsia="Arial Unicode MS" w:hAnsi="Verdana" w:cs="Arial Unicode MS"/>
          <w:b/>
          <w:sz w:val="20"/>
          <w:szCs w:val="20"/>
          <w:lang w:eastAsia="pl-PL"/>
        </w:rPr>
        <w:t>: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 w:rsidR="00240F7D">
        <w:rPr>
          <w:rFonts w:ascii="Verdana" w:hAnsi="Verdana"/>
          <w:sz w:val="20"/>
          <w:szCs w:val="20"/>
        </w:rPr>
        <w:t>11.04.2022 r. – 31.03.2023</w:t>
      </w:r>
      <w:r w:rsidR="00D4573E" w:rsidRPr="006C448A">
        <w:rPr>
          <w:rFonts w:ascii="Verdana" w:hAnsi="Verdana"/>
          <w:sz w:val="20"/>
          <w:szCs w:val="20"/>
        </w:rPr>
        <w:t xml:space="preserve"> r.</w:t>
      </w:r>
    </w:p>
    <w:p w14:paraId="184AFB15" w14:textId="77777777" w:rsidR="00AC0491" w:rsidRPr="008E106A" w:rsidRDefault="00AC0491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79A3D0CE" w14:textId="77777777" w:rsidR="00D4573E" w:rsidRDefault="008E106A" w:rsidP="00D4573E">
      <w:pPr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4. Op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is sposobu przygotowania oferty </w:t>
      </w:r>
    </w:p>
    <w:p w14:paraId="45FA9EA3" w14:textId="1C8E5F88" w:rsidR="00D4573E" w:rsidRDefault="00D4573E" w:rsidP="00D4573E">
      <w:pPr>
        <w:rPr>
          <w:rFonts w:ascii="Verdana" w:hAnsi="Verdana"/>
          <w:sz w:val="20"/>
          <w:szCs w:val="20"/>
        </w:rPr>
      </w:pPr>
      <w:r w:rsidRPr="006C448A">
        <w:rPr>
          <w:rFonts w:ascii="Verdana" w:hAnsi="Verdana"/>
          <w:sz w:val="20"/>
          <w:szCs w:val="20"/>
        </w:rPr>
        <w:t>Oferta winna być sporządzona w formie pisemnej (na załączonym druku „Oferta”), czytelna, podpisana przez osobę lub osoby uprawnione.</w:t>
      </w:r>
    </w:p>
    <w:p w14:paraId="5B9837DC" w14:textId="5FF9B79D" w:rsidR="00D4573E" w:rsidRPr="006C448A" w:rsidRDefault="00D4573E" w:rsidP="00D4573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oferty należy dołączyć wypełniony i podpisany „</w:t>
      </w:r>
      <w:r w:rsidRPr="00D97443">
        <w:rPr>
          <w:rFonts w:ascii="Verdana" w:hAnsi="Verdana"/>
          <w:sz w:val="20"/>
          <w:szCs w:val="20"/>
        </w:rPr>
        <w:t>Formularz cenowy</w:t>
      </w:r>
      <w:r>
        <w:rPr>
          <w:rFonts w:ascii="Verdana" w:hAnsi="Verdana"/>
          <w:sz w:val="20"/>
          <w:szCs w:val="20"/>
        </w:rPr>
        <w:t xml:space="preserve">” </w:t>
      </w:r>
      <w:r w:rsidR="00825695">
        <w:rPr>
          <w:rFonts w:ascii="Verdana" w:hAnsi="Verdana"/>
          <w:sz w:val="20"/>
          <w:szCs w:val="20"/>
        </w:rPr>
        <w:t>wraz z oświadczeniem</w:t>
      </w:r>
      <w:r>
        <w:rPr>
          <w:rFonts w:ascii="Verdana" w:hAnsi="Verdana"/>
          <w:sz w:val="20"/>
          <w:szCs w:val="20"/>
        </w:rPr>
        <w:t>.</w:t>
      </w:r>
    </w:p>
    <w:p w14:paraId="346B8E71" w14:textId="77777777" w:rsidR="00D4573E" w:rsidRPr="008E106A" w:rsidRDefault="00D4573E" w:rsidP="00D4573E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C041076" w14:textId="1CF39F14" w:rsidR="008E106A" w:rsidRDefault="008E106A" w:rsidP="003F6F43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5. Opis kryteriów oceny ofert, ich znaczenie i sposób oceny</w:t>
      </w:r>
      <w:r w:rsidR="003F6F43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</w:p>
    <w:p w14:paraId="591EE59A" w14:textId="77777777" w:rsidR="00B81E1F" w:rsidRPr="00CF2C29" w:rsidRDefault="00B81E1F" w:rsidP="00B81E1F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CF2C29">
        <w:rPr>
          <w:rFonts w:ascii="Verdana" w:hAnsi="Verdana"/>
          <w:color w:val="000000" w:themeColor="text1"/>
          <w:sz w:val="20"/>
          <w:szCs w:val="20"/>
        </w:rPr>
        <w:t>Przy wyborze najkorzystniejszej oferty Zamawiający zastosuje następujące kryteria:</w:t>
      </w:r>
    </w:p>
    <w:p w14:paraId="115B2AED" w14:textId="77777777" w:rsidR="00B81E1F" w:rsidRPr="00CF2C29" w:rsidRDefault="00B81E1F" w:rsidP="00B81E1F">
      <w:pPr>
        <w:numPr>
          <w:ilvl w:val="0"/>
          <w:numId w:val="20"/>
        </w:numPr>
        <w:spacing w:line="240" w:lineRule="auto"/>
        <w:ind w:left="0" w:firstLine="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CF2C29">
        <w:rPr>
          <w:rFonts w:ascii="Verdana" w:hAnsi="Verdana"/>
          <w:color w:val="000000" w:themeColor="text1"/>
          <w:sz w:val="20"/>
          <w:szCs w:val="20"/>
        </w:rPr>
        <w:t>Kryterium „cena” (C), znaczenie: 60%.</w:t>
      </w:r>
    </w:p>
    <w:p w14:paraId="718A81BD" w14:textId="77777777" w:rsidR="00B81E1F" w:rsidRPr="00CF2C29" w:rsidRDefault="00B81E1F" w:rsidP="00B81E1F">
      <w:pPr>
        <w:rPr>
          <w:rFonts w:ascii="Verdana" w:hAnsi="Verdana"/>
          <w:color w:val="000000" w:themeColor="text1"/>
          <w:sz w:val="20"/>
          <w:szCs w:val="20"/>
        </w:rPr>
      </w:pPr>
      <w:r w:rsidRPr="00CF2C29">
        <w:rPr>
          <w:rFonts w:ascii="Verdana" w:hAnsi="Verdana"/>
          <w:color w:val="000000" w:themeColor="text1"/>
          <w:sz w:val="20"/>
          <w:szCs w:val="20"/>
        </w:rPr>
        <w:t>Wskaźnik C obliczany będzie wg wzoru:</w:t>
      </w:r>
    </w:p>
    <w:p w14:paraId="69A01FFA" w14:textId="77777777" w:rsidR="00B81E1F" w:rsidRPr="00CF2C29" w:rsidRDefault="00B81E1F" w:rsidP="00B81E1F">
      <w:pPr>
        <w:rPr>
          <w:rFonts w:ascii="Verdana" w:hAnsi="Verdana"/>
          <w:color w:val="000000" w:themeColor="text1"/>
          <w:sz w:val="20"/>
          <w:szCs w:val="20"/>
          <w:vertAlign w:val="subscript"/>
        </w:rPr>
      </w:pPr>
      <w:r w:rsidRPr="00CF2C29">
        <w:rPr>
          <w:rFonts w:ascii="Verdana" w:hAnsi="Verdana"/>
          <w:color w:val="000000" w:themeColor="text1"/>
          <w:sz w:val="20"/>
          <w:szCs w:val="20"/>
        </w:rPr>
        <w:t>C = (Cn / Cb) x 100 pkt x 60 %</w:t>
      </w:r>
    </w:p>
    <w:p w14:paraId="3EF79E73" w14:textId="77777777" w:rsidR="00B81E1F" w:rsidRPr="00CF2C29" w:rsidRDefault="00B81E1F" w:rsidP="00B81E1F">
      <w:pPr>
        <w:rPr>
          <w:rFonts w:ascii="Verdana" w:hAnsi="Verdana"/>
          <w:color w:val="000000" w:themeColor="text1"/>
          <w:sz w:val="20"/>
          <w:szCs w:val="20"/>
        </w:rPr>
      </w:pPr>
      <w:r w:rsidRPr="00CF2C29">
        <w:rPr>
          <w:rFonts w:ascii="Verdana" w:hAnsi="Verdana"/>
          <w:color w:val="000000" w:themeColor="text1"/>
          <w:sz w:val="20"/>
          <w:szCs w:val="20"/>
        </w:rPr>
        <w:t>gdzie:</w:t>
      </w:r>
    </w:p>
    <w:p w14:paraId="3C867972" w14:textId="77777777" w:rsidR="00B81E1F" w:rsidRPr="00CF2C29" w:rsidRDefault="00B81E1F" w:rsidP="00B81E1F">
      <w:pPr>
        <w:rPr>
          <w:rFonts w:ascii="Verdana" w:hAnsi="Verdana"/>
          <w:color w:val="000000" w:themeColor="text1"/>
          <w:sz w:val="20"/>
          <w:szCs w:val="20"/>
        </w:rPr>
      </w:pPr>
      <w:r w:rsidRPr="00CF2C29">
        <w:rPr>
          <w:rFonts w:ascii="Verdana" w:hAnsi="Verdana"/>
          <w:color w:val="000000" w:themeColor="text1"/>
          <w:sz w:val="20"/>
          <w:szCs w:val="20"/>
        </w:rPr>
        <w:t>Cn – najniższa cena (brutto) oferty spośród ofert nie podlegających odrzuceniu,</w:t>
      </w:r>
    </w:p>
    <w:p w14:paraId="0DEDD1D3" w14:textId="77777777" w:rsidR="00B81E1F" w:rsidRPr="00CF2C29" w:rsidRDefault="00B81E1F" w:rsidP="00B81E1F">
      <w:pPr>
        <w:rPr>
          <w:rFonts w:ascii="Verdana" w:hAnsi="Verdana"/>
          <w:color w:val="000000" w:themeColor="text1"/>
          <w:sz w:val="20"/>
          <w:szCs w:val="20"/>
        </w:rPr>
      </w:pPr>
      <w:r w:rsidRPr="00CF2C29">
        <w:rPr>
          <w:rFonts w:ascii="Verdana" w:hAnsi="Verdana"/>
          <w:color w:val="000000" w:themeColor="text1"/>
          <w:sz w:val="20"/>
          <w:szCs w:val="20"/>
        </w:rPr>
        <w:t>Cb – cena (brutto) oferty badanej.</w:t>
      </w:r>
    </w:p>
    <w:p w14:paraId="77974319" w14:textId="77777777" w:rsidR="00B81E1F" w:rsidRPr="00CF2C29" w:rsidRDefault="00B81E1F" w:rsidP="00B81E1F">
      <w:pPr>
        <w:rPr>
          <w:rFonts w:ascii="Verdana" w:hAnsi="Verdana"/>
          <w:color w:val="000000" w:themeColor="text1"/>
          <w:sz w:val="20"/>
          <w:szCs w:val="20"/>
        </w:rPr>
      </w:pPr>
      <w:r w:rsidRPr="00CF2C29">
        <w:rPr>
          <w:rFonts w:ascii="Verdana" w:hAnsi="Verdana"/>
          <w:color w:val="000000" w:themeColor="text1"/>
          <w:sz w:val="20"/>
          <w:szCs w:val="20"/>
        </w:rPr>
        <w:t xml:space="preserve">Za kryterium „cena” Wykonawca może uzyskać maksymalnie: 60 pkt. </w:t>
      </w:r>
    </w:p>
    <w:p w14:paraId="00F5FFCF" w14:textId="77777777" w:rsidR="00B81E1F" w:rsidRPr="00CF2C29" w:rsidRDefault="00B81E1F" w:rsidP="00B81E1F">
      <w:pPr>
        <w:numPr>
          <w:ilvl w:val="0"/>
          <w:numId w:val="20"/>
        </w:numPr>
        <w:spacing w:line="240" w:lineRule="auto"/>
        <w:ind w:left="0" w:firstLine="0"/>
        <w:jc w:val="left"/>
        <w:rPr>
          <w:rFonts w:ascii="Verdana" w:hAnsi="Verdana"/>
          <w:bCs/>
          <w:color w:val="000000" w:themeColor="text1"/>
          <w:sz w:val="20"/>
          <w:szCs w:val="20"/>
        </w:rPr>
      </w:pPr>
      <w:r w:rsidRPr="00CF2C29">
        <w:rPr>
          <w:rFonts w:ascii="Verdana" w:hAnsi="Verdana"/>
          <w:bCs/>
          <w:color w:val="000000" w:themeColor="text1"/>
          <w:sz w:val="20"/>
          <w:szCs w:val="20"/>
        </w:rPr>
        <w:t>Kryterium „termin dostawy” (T)</w:t>
      </w:r>
      <w:r>
        <w:rPr>
          <w:rFonts w:ascii="Verdana" w:hAnsi="Verdana"/>
          <w:bCs/>
          <w:color w:val="000000" w:themeColor="text1"/>
          <w:sz w:val="20"/>
          <w:szCs w:val="20"/>
        </w:rPr>
        <w:t>,</w:t>
      </w:r>
      <w:r w:rsidRPr="00CF2C29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CF2C29">
        <w:rPr>
          <w:rFonts w:ascii="Verdana" w:hAnsi="Verdana"/>
          <w:color w:val="000000" w:themeColor="text1"/>
          <w:sz w:val="20"/>
          <w:szCs w:val="20"/>
        </w:rPr>
        <w:t>znaczenie: 40</w:t>
      </w:r>
      <w:r w:rsidRPr="00CF2C29">
        <w:rPr>
          <w:rFonts w:ascii="Verdana" w:hAnsi="Verdana"/>
          <w:bCs/>
          <w:color w:val="000000" w:themeColor="text1"/>
          <w:sz w:val="20"/>
          <w:szCs w:val="20"/>
        </w:rPr>
        <w:t>%.</w:t>
      </w:r>
    </w:p>
    <w:p w14:paraId="78636710" w14:textId="77777777" w:rsidR="00B81E1F" w:rsidRPr="00CF2C29" w:rsidRDefault="00B81E1F" w:rsidP="00B81E1F">
      <w:pPr>
        <w:rPr>
          <w:rFonts w:ascii="Verdana" w:hAnsi="Verdana"/>
          <w:bCs/>
          <w:color w:val="000000" w:themeColor="text1"/>
          <w:sz w:val="20"/>
          <w:szCs w:val="20"/>
        </w:rPr>
      </w:pPr>
      <w:r w:rsidRPr="00CF2C29">
        <w:rPr>
          <w:rFonts w:ascii="Verdana" w:hAnsi="Verdana"/>
          <w:color w:val="000000" w:themeColor="text1"/>
          <w:sz w:val="20"/>
          <w:szCs w:val="20"/>
        </w:rPr>
        <w:t>Za kryterium „</w:t>
      </w:r>
      <w:r w:rsidRPr="00CF2C29">
        <w:rPr>
          <w:rFonts w:ascii="Verdana" w:hAnsi="Verdana"/>
          <w:bCs/>
          <w:color w:val="000000" w:themeColor="text1"/>
          <w:sz w:val="20"/>
          <w:szCs w:val="20"/>
        </w:rPr>
        <w:t>termin dostawy</w:t>
      </w:r>
      <w:r w:rsidRPr="00CF2C29">
        <w:rPr>
          <w:rFonts w:ascii="Verdana" w:hAnsi="Verdana"/>
          <w:color w:val="000000" w:themeColor="text1"/>
          <w:sz w:val="20"/>
          <w:szCs w:val="20"/>
        </w:rPr>
        <w:t xml:space="preserve">” Wykonawca może uzyskać maksymalnie: </w:t>
      </w:r>
      <w:r w:rsidRPr="00CF2C29">
        <w:rPr>
          <w:rFonts w:ascii="Verdana" w:hAnsi="Verdana"/>
          <w:bCs/>
          <w:color w:val="000000" w:themeColor="text1"/>
          <w:sz w:val="20"/>
          <w:szCs w:val="20"/>
        </w:rPr>
        <w:t>40 pkt.:</w:t>
      </w:r>
    </w:p>
    <w:p w14:paraId="1875B9DE" w14:textId="77777777" w:rsidR="00B81E1F" w:rsidRPr="00CF2C29" w:rsidRDefault="00B81E1F" w:rsidP="00B81E1F">
      <w:pPr>
        <w:autoSpaceDE w:val="0"/>
        <w:autoSpaceDN w:val="0"/>
        <w:adjustRightInd w:val="0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40 pkt – zamówienie pilne, dostawa w czasie nie dłuższym niż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60 minut</w:t>
      </w: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, licząc od momentu złożenia zamówienia,</w:t>
      </w:r>
    </w:p>
    <w:p w14:paraId="77682B9F" w14:textId="77777777" w:rsidR="00B81E1F" w:rsidRPr="00CF2C29" w:rsidRDefault="00B81E1F" w:rsidP="00B81E1F">
      <w:pPr>
        <w:autoSpaceDE w:val="0"/>
        <w:autoSpaceDN w:val="0"/>
        <w:adjustRightInd w:val="0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30 pkt –  zamówienie pilne, dostawa w czasie n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ie dłuższym niż 80 </w:t>
      </w: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minut, licząc od momentu złożenia zamówienia,</w:t>
      </w:r>
    </w:p>
    <w:p w14:paraId="725E78E1" w14:textId="77777777" w:rsidR="00B81E1F" w:rsidRPr="00CF2C29" w:rsidRDefault="00B81E1F" w:rsidP="00B81E1F">
      <w:pPr>
        <w:autoSpaceDE w:val="0"/>
        <w:autoSpaceDN w:val="0"/>
        <w:adjustRightInd w:val="0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20 pkt – zamówienie pilne, dostawa w czasie n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ie dłuższym niż 100 </w:t>
      </w: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minut, licząc od momentu złożenia zamówienia,</w:t>
      </w:r>
    </w:p>
    <w:p w14:paraId="2D505556" w14:textId="77777777" w:rsidR="00B81E1F" w:rsidRPr="00CF2C29" w:rsidRDefault="00B81E1F" w:rsidP="00B81E1F">
      <w:pPr>
        <w:autoSpaceDE w:val="0"/>
        <w:autoSpaceDN w:val="0"/>
        <w:adjustRightInd w:val="0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10 pkt – zamówienie pilne, dostawa w czasie nie d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łuższym niż 120 </w:t>
      </w: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minut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licząc od </w:t>
      </w: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momentu złożenia zamówienia. </w:t>
      </w:r>
    </w:p>
    <w:p w14:paraId="7DE698FC" w14:textId="77777777" w:rsidR="00B81E1F" w:rsidRPr="00CF2C29" w:rsidRDefault="00B81E1F" w:rsidP="00B81E1F">
      <w:pPr>
        <w:autoSpaceDE w:val="0"/>
        <w:autoSpaceDN w:val="0"/>
        <w:adjustRightInd w:val="0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Oferta Wykonawcy, który zaoferuje dostawę zamówienia 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pilnego </w:t>
      </w: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w czasie dłuższym niż 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120 </w:t>
      </w: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minut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</w:t>
      </w:r>
      <w:r w:rsidRPr="00CF2C2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zostanie odrzucona.</w:t>
      </w:r>
    </w:p>
    <w:p w14:paraId="1287E619" w14:textId="77777777" w:rsidR="00B81E1F" w:rsidRPr="00DB6408" w:rsidRDefault="00B81E1F" w:rsidP="00B81E1F">
      <w:pPr>
        <w:rPr>
          <w:rFonts w:eastAsia="Arial"/>
        </w:rPr>
      </w:pPr>
      <w:r w:rsidRPr="00CF2C29">
        <w:rPr>
          <w:rFonts w:ascii="Verdana" w:eastAsia="Arial" w:hAnsi="Verdana"/>
          <w:color w:val="000000" w:themeColor="text1"/>
          <w:sz w:val="20"/>
          <w:szCs w:val="20"/>
        </w:rPr>
        <w:t>2.</w:t>
      </w:r>
      <w:r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r w:rsidRPr="00CF2C29">
        <w:rPr>
          <w:rFonts w:ascii="Verdana" w:eastAsia="Arial" w:hAnsi="Verdana"/>
          <w:color w:val="000000" w:themeColor="text1"/>
          <w:sz w:val="20"/>
          <w:szCs w:val="20"/>
        </w:rPr>
        <w:t>Całkowita liczba punktów (P), jaką otrzyma dana oferta, to suma punktów</w:t>
      </w:r>
      <w:r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r w:rsidRPr="00CF2C29">
        <w:rPr>
          <w:rFonts w:ascii="Verdana" w:eastAsia="Arial" w:hAnsi="Verdana"/>
          <w:color w:val="000000" w:themeColor="text1"/>
          <w:sz w:val="20"/>
          <w:szCs w:val="20"/>
        </w:rPr>
        <w:t xml:space="preserve">przyznanych w poszczególnych kryteriach (P = C + T). </w:t>
      </w:r>
    </w:p>
    <w:p w14:paraId="02930BF3" w14:textId="77777777" w:rsidR="00B81E1F" w:rsidRPr="00DB6408" w:rsidRDefault="00B81E1F" w:rsidP="00B81E1F">
      <w:pPr>
        <w:pStyle w:val="western"/>
        <w:tabs>
          <w:tab w:val="left" w:pos="7009"/>
        </w:tabs>
        <w:spacing w:before="0" w:after="0"/>
        <w:rPr>
          <w:rFonts w:ascii="Verdana" w:hAnsi="Verdana"/>
          <w:sz w:val="20"/>
          <w:szCs w:val="20"/>
        </w:rPr>
      </w:pPr>
      <w:r w:rsidRPr="00DB6408">
        <w:rPr>
          <w:rFonts w:ascii="Verdana" w:eastAsia="Arial" w:hAnsi="Verdana"/>
          <w:sz w:val="20"/>
          <w:szCs w:val="20"/>
        </w:rPr>
        <w:t>3.</w:t>
      </w:r>
      <w:r>
        <w:rPr>
          <w:rFonts w:ascii="Verdana" w:eastAsia="Arial" w:hAnsi="Verdana"/>
          <w:sz w:val="20"/>
          <w:szCs w:val="20"/>
        </w:rPr>
        <w:t xml:space="preserve"> </w:t>
      </w:r>
      <w:r w:rsidRPr="00DB6408">
        <w:rPr>
          <w:rFonts w:ascii="Verdana" w:eastAsia="Arial" w:hAnsi="Verdana"/>
          <w:sz w:val="20"/>
          <w:szCs w:val="20"/>
        </w:rPr>
        <w:t>Za najkorzystniejszą zostanie uznana oferta</w:t>
      </w:r>
      <w:r w:rsidRPr="00DB6408">
        <w:rPr>
          <w:rFonts w:ascii="Verdana" w:eastAsia="Arial" w:hAnsi="Verdana"/>
          <w:color w:val="000000"/>
          <w:sz w:val="20"/>
          <w:szCs w:val="20"/>
        </w:rPr>
        <w:t>, która uzyska najwyższą liczbę punktów P (</w:t>
      </w:r>
      <w:r>
        <w:rPr>
          <w:rFonts w:ascii="Verdana" w:eastAsia="Arial" w:hAnsi="Verdana"/>
          <w:color w:val="000000"/>
          <w:sz w:val="20"/>
          <w:szCs w:val="20"/>
        </w:rPr>
        <w:t>maksymalnie 100</w:t>
      </w:r>
      <w:r w:rsidRPr="00DB6408">
        <w:rPr>
          <w:rFonts w:ascii="Verdana" w:eastAsia="Arial" w:hAnsi="Verdana"/>
          <w:color w:val="000000"/>
          <w:sz w:val="20"/>
          <w:szCs w:val="20"/>
        </w:rPr>
        <w:t>) spośród wszystkich ofert nie podlegających odrzuceniu.</w:t>
      </w:r>
    </w:p>
    <w:p w14:paraId="492A7E5C" w14:textId="77777777" w:rsidR="00D4573E" w:rsidRPr="008E106A" w:rsidRDefault="00D4573E" w:rsidP="003F6F43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1694F70E" w14:textId="3905C37E" w:rsidR="00B47058" w:rsidRPr="00B47058" w:rsidRDefault="008E106A" w:rsidP="00B47058">
      <w:pPr>
        <w:keepNext/>
        <w:spacing w:line="240" w:lineRule="auto"/>
        <w:ind w:left="5664"/>
        <w:jc w:val="left"/>
        <w:outlineLvl w:val="1"/>
        <w:rPr>
          <w:rFonts w:ascii="Verdana" w:eastAsia="Arial Unicode MS" w:hAnsi="Verdana" w:cs="Arial Unicode MS"/>
          <w:b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lastRenderedPageBreak/>
        <w:t xml:space="preserve">                                                                     </w:t>
      </w:r>
      <w:r w:rsidR="00BB0E18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</w:t>
      </w:r>
    </w:p>
    <w:p w14:paraId="6BD69186" w14:textId="05E9D5E7" w:rsidR="00B47058" w:rsidRDefault="00B47058" w:rsidP="008E106A">
      <w:pPr>
        <w:spacing w:line="240" w:lineRule="auto"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6. Dodatkowe informacje</w:t>
      </w:r>
    </w:p>
    <w:p w14:paraId="5786D749" w14:textId="55988688" w:rsidR="00230BF2" w:rsidRPr="009340CB" w:rsidRDefault="00230BF2" w:rsidP="00230BF2">
      <w:pPr>
        <w:pStyle w:val="Bezodstpw"/>
        <w:ind w:left="284"/>
        <w:jc w:val="both"/>
        <w:rPr>
          <w:rFonts w:ascii="Verdana" w:eastAsia="Verdana" w:hAnsi="Verdana" w:cs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W toku badania i oceny ofert dyrektor wydziału zamawiającego może żądać od Wykonawców wyjaśnień dotyczących treści złożonych ofert i wezwać Wykonawcę do złożenia stosownych wyjaśnień z jednoczesnym wyznaczeniem odpowiedniego terminu. Wyjaśnienia treści oferty nie mogą prowadzić do jej zmiany. </w:t>
      </w:r>
    </w:p>
    <w:p w14:paraId="576DEAAB" w14:textId="3998961D" w:rsidR="00230BF2" w:rsidRPr="009340CB" w:rsidRDefault="00230BF2" w:rsidP="00230BF2">
      <w:pPr>
        <w:pStyle w:val="Bezodstpw"/>
        <w:ind w:left="284"/>
        <w:jc w:val="both"/>
        <w:rPr>
          <w:rFonts w:ascii="Verdana" w:eastAsia="Verdana" w:hAnsi="Verdana" w:cs="Verdana"/>
          <w:color w:val="000000"/>
          <w:sz w:val="16"/>
          <w:szCs w:val="20"/>
        </w:rPr>
      </w:pPr>
    </w:p>
    <w:p w14:paraId="21D1FE67" w14:textId="77777777" w:rsidR="00E30D96" w:rsidRPr="00E30D96" w:rsidRDefault="00E30D96" w:rsidP="00E30D96">
      <w:pPr>
        <w:pStyle w:val="Bezodstpw"/>
        <w:ind w:left="284"/>
        <w:jc w:val="both"/>
        <w:rPr>
          <w:rFonts w:ascii="Verdana" w:eastAsia="Verdana" w:hAnsi="Verdana" w:cs="Verdana"/>
          <w:color w:val="000000"/>
          <w:sz w:val="16"/>
          <w:szCs w:val="20"/>
        </w:rPr>
      </w:pPr>
      <w:r w:rsidRPr="00E30D96">
        <w:rPr>
          <w:rFonts w:ascii="Verdana" w:eastAsia="Verdana" w:hAnsi="Verdana" w:cs="Verdana"/>
          <w:color w:val="000000"/>
          <w:sz w:val="16"/>
          <w:szCs w:val="20"/>
        </w:rPr>
        <w:t>Pracownik prowadzący postępowanie poprawia w ofercie:</w:t>
      </w:r>
    </w:p>
    <w:p w14:paraId="1019793B" w14:textId="77777777" w:rsidR="00E30D96" w:rsidRPr="00E30D96" w:rsidRDefault="00E30D96" w:rsidP="00E30D96">
      <w:pPr>
        <w:pStyle w:val="Bezodstpw"/>
        <w:numPr>
          <w:ilvl w:val="0"/>
          <w:numId w:val="15"/>
        </w:numPr>
        <w:jc w:val="both"/>
        <w:rPr>
          <w:rFonts w:ascii="Verdana" w:eastAsia="Verdana" w:hAnsi="Verdana" w:cs="Verdana"/>
          <w:color w:val="000000"/>
          <w:sz w:val="16"/>
          <w:szCs w:val="20"/>
        </w:rPr>
      </w:pPr>
      <w:r w:rsidRPr="00E30D96">
        <w:rPr>
          <w:rFonts w:ascii="Verdana" w:eastAsia="Verdana" w:hAnsi="Verdana" w:cs="Verdana"/>
          <w:color w:val="000000"/>
          <w:sz w:val="16"/>
          <w:szCs w:val="20"/>
        </w:rPr>
        <w:t>oczywiste omyłki pisarskie;</w:t>
      </w:r>
    </w:p>
    <w:p w14:paraId="3C4C8EAC" w14:textId="77777777" w:rsidR="00E30D96" w:rsidRPr="00E30D96" w:rsidRDefault="00E30D96" w:rsidP="00E30D96">
      <w:pPr>
        <w:pStyle w:val="Bezodstpw"/>
        <w:numPr>
          <w:ilvl w:val="0"/>
          <w:numId w:val="15"/>
        </w:numPr>
        <w:jc w:val="both"/>
        <w:rPr>
          <w:rFonts w:ascii="Verdana" w:eastAsia="Verdana" w:hAnsi="Verdana" w:cs="Verdana"/>
          <w:color w:val="000000"/>
          <w:sz w:val="16"/>
          <w:szCs w:val="20"/>
        </w:rPr>
      </w:pPr>
      <w:r w:rsidRPr="00E30D96">
        <w:rPr>
          <w:rFonts w:ascii="Verdana" w:eastAsia="Verdana" w:hAnsi="Verdana" w:cs="Verdana"/>
          <w:color w:val="000000"/>
          <w:sz w:val="16"/>
          <w:szCs w:val="20"/>
        </w:rPr>
        <w:t>oczywiste omyłki rachunkowe, z uwzględnieniem konsekwencji rachunkowych dokonanych poprawek;</w:t>
      </w:r>
    </w:p>
    <w:p w14:paraId="600A25D6" w14:textId="77777777" w:rsidR="00E30D96" w:rsidRPr="00E30D96" w:rsidRDefault="00E30D96" w:rsidP="00E30D96">
      <w:pPr>
        <w:pStyle w:val="Bezodstpw"/>
        <w:numPr>
          <w:ilvl w:val="0"/>
          <w:numId w:val="15"/>
        </w:numPr>
        <w:jc w:val="both"/>
        <w:rPr>
          <w:rFonts w:ascii="Verdana" w:eastAsia="Verdana" w:hAnsi="Verdana" w:cs="Verdana"/>
          <w:color w:val="000000"/>
          <w:sz w:val="16"/>
          <w:szCs w:val="20"/>
        </w:rPr>
      </w:pPr>
      <w:r w:rsidRPr="00E30D96">
        <w:rPr>
          <w:rFonts w:ascii="Verdana" w:eastAsia="Verdana" w:hAnsi="Verdana" w:cs="Verdana"/>
          <w:color w:val="000000"/>
          <w:sz w:val="16"/>
          <w:szCs w:val="20"/>
        </w:rPr>
        <w:t>inne omyłki polegające na niezgodności oferty z zapytaniem ofertowym, niepowodujące istotnych zmian w treści oferty</w:t>
      </w:r>
    </w:p>
    <w:p w14:paraId="2A5E7B19" w14:textId="77777777" w:rsidR="00E30D96" w:rsidRDefault="00E30D96" w:rsidP="00E30D96">
      <w:pPr>
        <w:pStyle w:val="Bezodstpw"/>
        <w:jc w:val="both"/>
        <w:rPr>
          <w:rFonts w:ascii="Verdana" w:eastAsia="Verdana" w:hAnsi="Verdana" w:cs="Verdana"/>
          <w:color w:val="000000"/>
          <w:sz w:val="16"/>
          <w:szCs w:val="20"/>
        </w:rPr>
      </w:pPr>
      <w:r w:rsidRPr="00E30D96">
        <w:rPr>
          <w:rFonts w:ascii="Verdana" w:eastAsia="Verdana" w:hAnsi="Verdana" w:cs="Verdana"/>
          <w:color w:val="000000"/>
          <w:sz w:val="16"/>
          <w:szCs w:val="20"/>
        </w:rPr>
        <w:t xml:space="preserve">    – o czym niezwłocznie informuje dyrektora wydziału zamawiającego. O dokonanej poprawie w ofercie dyrektor </w:t>
      </w:r>
      <w:r>
        <w:rPr>
          <w:rFonts w:ascii="Verdana" w:eastAsia="Verdana" w:hAnsi="Verdana" w:cs="Verdana"/>
          <w:color w:val="000000"/>
          <w:sz w:val="16"/>
          <w:szCs w:val="20"/>
        </w:rPr>
        <w:t xml:space="preserve"> </w:t>
      </w:r>
    </w:p>
    <w:p w14:paraId="005A7C48" w14:textId="2E2D06AB" w:rsidR="00E30D96" w:rsidRPr="00E30D96" w:rsidRDefault="00E30D96" w:rsidP="00E30D96">
      <w:pPr>
        <w:pStyle w:val="Bezodstpw"/>
        <w:jc w:val="both"/>
        <w:rPr>
          <w:rFonts w:ascii="Verdana" w:eastAsia="Verdana" w:hAnsi="Verdana" w:cs="Verdana"/>
          <w:color w:val="000000"/>
          <w:sz w:val="16"/>
          <w:szCs w:val="20"/>
        </w:rPr>
      </w:pPr>
      <w:r>
        <w:rPr>
          <w:rFonts w:ascii="Verdana" w:eastAsia="Verdana" w:hAnsi="Verdana" w:cs="Verdana"/>
          <w:color w:val="000000"/>
          <w:sz w:val="16"/>
          <w:szCs w:val="20"/>
        </w:rPr>
        <w:t xml:space="preserve">    </w:t>
      </w:r>
      <w:r w:rsidRPr="00E30D96">
        <w:rPr>
          <w:rFonts w:ascii="Verdana" w:eastAsia="Verdana" w:hAnsi="Verdana" w:cs="Verdana"/>
          <w:color w:val="000000"/>
          <w:sz w:val="16"/>
          <w:szCs w:val="20"/>
        </w:rPr>
        <w:t xml:space="preserve">wydziału zamawiającego niezwłocznie informuje Wykonawcę. </w:t>
      </w:r>
    </w:p>
    <w:p w14:paraId="18FCD4D3" w14:textId="367D6AF6" w:rsidR="00230BF2" w:rsidRPr="009340CB" w:rsidRDefault="00230BF2" w:rsidP="00230BF2">
      <w:pPr>
        <w:pStyle w:val="Bezodstpw"/>
        <w:jc w:val="both"/>
        <w:rPr>
          <w:rFonts w:ascii="Verdana" w:eastAsia="Verdana" w:hAnsi="Verdana" w:cs="Verdana"/>
          <w:color w:val="000000"/>
          <w:sz w:val="16"/>
          <w:szCs w:val="20"/>
        </w:rPr>
      </w:pPr>
    </w:p>
    <w:p w14:paraId="75375725" w14:textId="74104F91" w:rsidR="00230BF2" w:rsidRPr="009340CB" w:rsidRDefault="00230BF2" w:rsidP="00230BF2">
      <w:pPr>
        <w:pStyle w:val="Bezodstpw"/>
        <w:ind w:left="284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Dyrektor wydziału zamawiającego odrzuca ofertę jeżeli: </w:t>
      </w:r>
    </w:p>
    <w:p w14:paraId="671710C3" w14:textId="41CA76C2" w:rsidR="00230BF2" w:rsidRPr="009340CB" w:rsidRDefault="00230BF2" w:rsidP="00230BF2">
      <w:pPr>
        <w:pStyle w:val="Bezodstpw"/>
        <w:numPr>
          <w:ilvl w:val="0"/>
          <w:numId w:val="14"/>
        </w:numPr>
        <w:ind w:left="567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zawiera braki uniemożliwiające dokonani</w:t>
      </w:r>
      <w:r w:rsidR="009340CB">
        <w:rPr>
          <w:rFonts w:ascii="Verdana" w:hAnsi="Verdana"/>
          <w:color w:val="000000"/>
          <w:sz w:val="16"/>
          <w:szCs w:val="20"/>
        </w:rPr>
        <w:t xml:space="preserve">e oceny jej treści. Dotyczy to </w:t>
      </w:r>
      <w:r w:rsidRPr="009340CB">
        <w:rPr>
          <w:rFonts w:ascii="Verdana" w:hAnsi="Verdana"/>
          <w:color w:val="000000"/>
          <w:sz w:val="16"/>
          <w:szCs w:val="20"/>
        </w:rPr>
        <w:t xml:space="preserve">w szczególności ceny lub innych warunków określonych w zapytaniu ofertowym jako kryterium oceny ofert; </w:t>
      </w:r>
    </w:p>
    <w:p w14:paraId="7AEAFF73" w14:textId="77777777" w:rsidR="00230BF2" w:rsidRPr="009340CB" w:rsidRDefault="00230BF2" w:rsidP="00230BF2">
      <w:pPr>
        <w:pStyle w:val="Bezodstpw"/>
        <w:numPr>
          <w:ilvl w:val="0"/>
          <w:numId w:val="14"/>
        </w:numPr>
        <w:ind w:left="567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>jej treść nie odpowiada warunkom zamówienia, w szczególności ze względu na jej niezgodność z opisem przedmiotu zamówienia;</w:t>
      </w:r>
    </w:p>
    <w:p w14:paraId="1B2D979B" w14:textId="77777777" w:rsidR="009340CB" w:rsidRDefault="00230BF2" w:rsidP="009340CB">
      <w:pPr>
        <w:pStyle w:val="Bezodstpw"/>
        <w:numPr>
          <w:ilvl w:val="0"/>
          <w:numId w:val="14"/>
        </w:numPr>
        <w:ind w:left="567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>jej złożenie stanowi czyn nieuczciwej konk</w:t>
      </w:r>
      <w:r w:rsidR="009340CB">
        <w:rPr>
          <w:rFonts w:ascii="Verdana" w:eastAsia="Verdana" w:hAnsi="Verdana" w:cs="Verdana"/>
          <w:color w:val="000000"/>
          <w:sz w:val="16"/>
          <w:szCs w:val="20"/>
        </w:rPr>
        <w:t xml:space="preserve">urencji w rozumieniu przepisów </w:t>
      </w:r>
      <w:r w:rsidRPr="009340CB">
        <w:rPr>
          <w:rFonts w:ascii="Verdana" w:eastAsia="Verdana" w:hAnsi="Verdana" w:cs="Verdana"/>
          <w:color w:val="000000"/>
          <w:sz w:val="16"/>
          <w:szCs w:val="20"/>
        </w:rPr>
        <w:t>o zwalczaniu nieuczciwej konkurencji;</w:t>
      </w:r>
    </w:p>
    <w:p w14:paraId="310BD3A8" w14:textId="40B961F4" w:rsidR="00230BF2" w:rsidRPr="009340CB" w:rsidRDefault="00230BF2" w:rsidP="009340CB">
      <w:pPr>
        <w:pStyle w:val="Bezodstpw"/>
        <w:numPr>
          <w:ilvl w:val="0"/>
          <w:numId w:val="14"/>
        </w:numPr>
        <w:ind w:left="567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Wykonawca </w:t>
      </w:r>
      <w:r w:rsidR="006917E0">
        <w:rPr>
          <w:rFonts w:ascii="Verdana" w:eastAsia="Verdana" w:hAnsi="Verdana" w:cs="Verdana"/>
          <w:color w:val="000000"/>
          <w:sz w:val="16"/>
          <w:szCs w:val="20"/>
        </w:rPr>
        <w:t>nie złożył stosownych wyj</w:t>
      </w:r>
      <w:r w:rsidR="009340CB"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aśnień dotyczących treści </w:t>
      </w:r>
      <w:r w:rsidR="006917E0">
        <w:rPr>
          <w:rFonts w:ascii="Verdana" w:eastAsia="Verdana" w:hAnsi="Verdana" w:cs="Verdana"/>
          <w:color w:val="000000"/>
          <w:sz w:val="16"/>
          <w:szCs w:val="20"/>
        </w:rPr>
        <w:t xml:space="preserve">przekazanych </w:t>
      </w:r>
      <w:r w:rsidR="009340CB" w:rsidRPr="009340CB">
        <w:rPr>
          <w:rFonts w:ascii="Verdana" w:eastAsia="Verdana" w:hAnsi="Verdana" w:cs="Verdana"/>
          <w:color w:val="000000"/>
          <w:sz w:val="16"/>
          <w:szCs w:val="20"/>
        </w:rPr>
        <w:t>ofert</w:t>
      </w:r>
      <w:r w:rsidR="006917E0">
        <w:rPr>
          <w:rFonts w:ascii="Verdana" w:eastAsia="Verdana" w:hAnsi="Verdana" w:cs="Verdana"/>
          <w:color w:val="000000"/>
          <w:sz w:val="16"/>
          <w:szCs w:val="20"/>
        </w:rPr>
        <w:t>, w terminie wskazanym w wezwaniu dyrektora wydziału zamawiającego</w:t>
      </w:r>
      <w:r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;     </w:t>
      </w:r>
    </w:p>
    <w:p w14:paraId="2DC3A69B" w14:textId="5032A6B5" w:rsidR="00230BF2" w:rsidRPr="009340CB" w:rsidRDefault="00230BF2" w:rsidP="00230BF2">
      <w:pPr>
        <w:pStyle w:val="Bezodstpw"/>
        <w:numPr>
          <w:ilvl w:val="0"/>
          <w:numId w:val="14"/>
        </w:numPr>
        <w:ind w:left="567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>wpłyn</w:t>
      </w:r>
      <w:r w:rsidR="009340CB"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ęła po terminie składania ofert. </w:t>
      </w:r>
    </w:p>
    <w:p w14:paraId="1A35FAD9" w14:textId="23E512C7" w:rsidR="00230BF2" w:rsidRPr="009340CB" w:rsidRDefault="00230BF2" w:rsidP="00230BF2">
      <w:pPr>
        <w:spacing w:line="240" w:lineRule="auto"/>
        <w:ind w:left="284"/>
        <w:rPr>
          <w:rFonts w:ascii="Verdana" w:hAnsi="Verdana"/>
          <w:color w:val="000000"/>
          <w:sz w:val="16"/>
          <w:szCs w:val="20"/>
        </w:rPr>
      </w:pPr>
    </w:p>
    <w:p w14:paraId="51CE0C92" w14:textId="77777777" w:rsidR="00230BF2" w:rsidRPr="009340CB" w:rsidRDefault="00230BF2" w:rsidP="00230BF2">
      <w:pPr>
        <w:pStyle w:val="Bezodstpw"/>
        <w:ind w:left="284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Na zapytania Wykonawców w zakresie zapytania ofertowego dyrektor wydziału zamawiającego udziela wyjaśnień, chyba że zapytanie wpłynie do wydziału zamawiającego w ostatnim dniu przewidzianym na składanie ofert.</w:t>
      </w:r>
    </w:p>
    <w:p w14:paraId="260E1BC2" w14:textId="57527ED1" w:rsidR="00230BF2" w:rsidRPr="009340CB" w:rsidRDefault="00230BF2" w:rsidP="00230BF2">
      <w:pPr>
        <w:spacing w:line="240" w:lineRule="auto"/>
        <w:ind w:left="284"/>
        <w:rPr>
          <w:rFonts w:ascii="Verdana" w:hAnsi="Verdana"/>
          <w:color w:val="000000"/>
          <w:sz w:val="16"/>
          <w:szCs w:val="20"/>
          <w:lang w:val="pl"/>
        </w:rPr>
      </w:pPr>
    </w:p>
    <w:p w14:paraId="24022056" w14:textId="140BF726" w:rsidR="00230BF2" w:rsidRPr="009340CB" w:rsidRDefault="003D30A3" w:rsidP="003D30A3">
      <w:pPr>
        <w:pStyle w:val="Bezodstpw"/>
        <w:ind w:left="284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Dopuszcza się możliwość prowadzenia negocjacji ofert z trzema Wykonawcami, którzy złożyli najkorzystniejsze oferty w ramach zastos</w:t>
      </w:r>
      <w:r w:rsidR="009340CB">
        <w:rPr>
          <w:rFonts w:ascii="Verdana" w:hAnsi="Verdana"/>
          <w:color w:val="000000"/>
          <w:sz w:val="16"/>
          <w:szCs w:val="20"/>
        </w:rPr>
        <w:t xml:space="preserve">owanych kryteriów oceny ofert, </w:t>
      </w:r>
      <w:r w:rsidRPr="009340CB">
        <w:rPr>
          <w:rFonts w:ascii="Verdana" w:hAnsi="Verdana"/>
          <w:color w:val="000000"/>
          <w:sz w:val="16"/>
          <w:szCs w:val="20"/>
        </w:rPr>
        <w:t xml:space="preserve">a w przypadku mniejszej liczby otrzymanych ofert dyrektor wydziału zamawiającego zakwalifikuje </w:t>
      </w:r>
      <w:r w:rsidR="00D96C6C" w:rsidRPr="009340CB">
        <w:rPr>
          <w:rFonts w:ascii="Verdana" w:hAnsi="Verdana"/>
          <w:color w:val="000000"/>
          <w:sz w:val="16"/>
          <w:szCs w:val="20"/>
        </w:rPr>
        <w:t xml:space="preserve">do negocjacji </w:t>
      </w:r>
      <w:r w:rsidRPr="009340CB">
        <w:rPr>
          <w:rFonts w:ascii="Verdana" w:hAnsi="Verdana"/>
          <w:color w:val="000000"/>
          <w:sz w:val="16"/>
          <w:szCs w:val="20"/>
        </w:rPr>
        <w:t xml:space="preserve">wszystkich Wykonawców, których oferty spełniają wymagania zawarte w zapytaniu ofertowym.        </w:t>
      </w:r>
    </w:p>
    <w:p w14:paraId="36F1B58A" w14:textId="77777777" w:rsidR="003D30A3" w:rsidRPr="009340CB" w:rsidRDefault="003D30A3" w:rsidP="003D30A3">
      <w:pPr>
        <w:pStyle w:val="Bezodstpw"/>
        <w:ind w:left="284"/>
        <w:jc w:val="both"/>
        <w:rPr>
          <w:rFonts w:ascii="Verdana" w:hAnsi="Verdana"/>
          <w:color w:val="000000"/>
          <w:sz w:val="16"/>
          <w:szCs w:val="20"/>
        </w:rPr>
      </w:pPr>
    </w:p>
    <w:p w14:paraId="47CA8423" w14:textId="7205928D" w:rsidR="00230BF2" w:rsidRPr="009340CB" w:rsidRDefault="00230BF2" w:rsidP="00230BF2">
      <w:pPr>
        <w:pStyle w:val="Bezodstpw"/>
        <w:ind w:left="284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 xml:space="preserve">Jeżeli wybrany Wykonawca uchyla się od zawarcia umowy, najkorzystniejsza oferta może zostać wybrana spośród ofert pozostałych, bez przeprowadzania ich ponownej oceny. </w:t>
      </w:r>
    </w:p>
    <w:p w14:paraId="5AD42C53" w14:textId="1CA59831" w:rsidR="00230BF2" w:rsidRPr="009340CB" w:rsidRDefault="00230BF2" w:rsidP="00230BF2">
      <w:pPr>
        <w:pStyle w:val="Bezodstpw"/>
        <w:ind w:left="284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 xml:space="preserve">   </w:t>
      </w:r>
    </w:p>
    <w:p w14:paraId="2BF52A1F" w14:textId="77777777" w:rsidR="00230BF2" w:rsidRPr="009340CB" w:rsidRDefault="00230BF2" w:rsidP="00230BF2">
      <w:pPr>
        <w:pStyle w:val="Bezodstpw"/>
        <w:ind w:firstLine="284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Dyrektor wydziału zamawiającego unieważnia postępowanie, jeżeli:</w:t>
      </w:r>
    </w:p>
    <w:p w14:paraId="775DA0BB" w14:textId="77777777" w:rsidR="00230BF2" w:rsidRPr="009340CB" w:rsidRDefault="00230BF2" w:rsidP="00230BF2">
      <w:pPr>
        <w:pStyle w:val="Bezodstpw"/>
        <w:numPr>
          <w:ilvl w:val="0"/>
          <w:numId w:val="16"/>
        </w:numPr>
        <w:ind w:left="567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nie wpłynie żadna oferta lub żadna z ofert nie spełni warunków postępowania;</w:t>
      </w:r>
    </w:p>
    <w:p w14:paraId="5DEC0BFC" w14:textId="77777777" w:rsidR="00230BF2" w:rsidRPr="009340CB" w:rsidRDefault="00230BF2" w:rsidP="00230BF2">
      <w:pPr>
        <w:pStyle w:val="Bezodstpw"/>
        <w:numPr>
          <w:ilvl w:val="0"/>
          <w:numId w:val="16"/>
        </w:numPr>
        <w:ind w:left="567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cena najkorzystniejszej oferty przekroczy kwotę, jaką wydział zamawiający może przeznaczyć na sfinansowanie zamówienia;</w:t>
      </w:r>
    </w:p>
    <w:p w14:paraId="4394ABAC" w14:textId="77777777" w:rsidR="00230BF2" w:rsidRPr="009340CB" w:rsidRDefault="00230BF2" w:rsidP="00230BF2">
      <w:pPr>
        <w:pStyle w:val="Bezodstpw"/>
        <w:numPr>
          <w:ilvl w:val="0"/>
          <w:numId w:val="16"/>
        </w:numPr>
        <w:ind w:left="567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wystąpi zmiana okoliczności powodująca, że realizacja zamówienia jest niecelowa;</w:t>
      </w:r>
    </w:p>
    <w:p w14:paraId="398AB941" w14:textId="77777777" w:rsidR="00230BF2" w:rsidRPr="009340CB" w:rsidRDefault="00230BF2" w:rsidP="00230BF2">
      <w:pPr>
        <w:pStyle w:val="Bezodstpw"/>
        <w:numPr>
          <w:ilvl w:val="0"/>
          <w:numId w:val="16"/>
        </w:numPr>
        <w:ind w:left="567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zapytanie obarczone będzie wadą uniemożliwiającą zawarcie ważnej umowy.</w:t>
      </w:r>
    </w:p>
    <w:p w14:paraId="18363A0C" w14:textId="6B9C8887" w:rsidR="00B47058" w:rsidRPr="00230BF2" w:rsidRDefault="00B47058" w:rsidP="00230BF2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</w:p>
    <w:p w14:paraId="778C6C30" w14:textId="77777777" w:rsidR="00B47058" w:rsidRDefault="00B47058" w:rsidP="00B47058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37E664A5" w14:textId="77777777" w:rsidR="00D4573E" w:rsidRPr="008E106A" w:rsidRDefault="00D4573E" w:rsidP="00B47058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5DAB4F" w14:textId="77777777" w:rsidR="00B47058" w:rsidRDefault="00B47058" w:rsidP="00B4705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Sporządził: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  <w:t xml:space="preserve">  Zatwierdził:</w:t>
      </w:r>
    </w:p>
    <w:p w14:paraId="6B81E471" w14:textId="77777777" w:rsidR="00B47058" w:rsidRDefault="00B47058" w:rsidP="00B4705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1CAFE024" w14:textId="77777777" w:rsidR="00D4573E" w:rsidRPr="008E106A" w:rsidRDefault="00D4573E" w:rsidP="00B4705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125AEDF" w14:textId="77777777" w:rsidR="00B47058" w:rsidRPr="008E106A" w:rsidRDefault="00B47058" w:rsidP="00B47058">
      <w:pPr>
        <w:spacing w:line="240" w:lineRule="auto"/>
        <w:jc w:val="left"/>
        <w:rPr>
          <w:rFonts w:ascii="Verdana" w:hAnsi="Verdana"/>
          <w:sz w:val="22"/>
        </w:rPr>
      </w:pPr>
      <w:r w:rsidRPr="008E106A">
        <w:rPr>
          <w:rFonts w:ascii="Verdana" w:hAnsi="Verdana"/>
          <w:sz w:val="22"/>
        </w:rPr>
        <w:t>…..............................................                  ...............................................</w:t>
      </w:r>
    </w:p>
    <w:p w14:paraId="4DB28989" w14:textId="77777777" w:rsidR="00B47058" w:rsidRPr="008E106A" w:rsidRDefault="00B47058" w:rsidP="00B47058">
      <w:pPr>
        <w:keepNext/>
        <w:spacing w:line="240" w:lineRule="auto"/>
        <w:jc w:val="left"/>
        <w:outlineLvl w:val="1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pracownika prowadzącego postępowanie</w:t>
      </w:r>
      <w:r w:rsidRPr="008E106A">
        <w:rPr>
          <w:rFonts w:ascii="Verdana" w:eastAsia="Arial Unicode MS" w:hAnsi="Verdana" w:cs="Arial Unicode MS"/>
          <w:b/>
          <w:sz w:val="16"/>
          <w:szCs w:val="16"/>
          <w:lang w:eastAsia="pl-PL"/>
        </w:rPr>
        <w:tab/>
        <w:t xml:space="preserve">               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i pieczęć dyrektora</w:t>
      </w:r>
    </w:p>
    <w:p w14:paraId="670F0821" w14:textId="46F04435" w:rsidR="009160E6" w:rsidRDefault="00B47058" w:rsidP="00B4705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</w:t>
      </w:r>
      <w:r w:rsidR="00AC4E71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wydziału zamawiającego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br/>
      </w:r>
    </w:p>
    <w:p w14:paraId="704FD091" w14:textId="77777777" w:rsidR="00B47058" w:rsidRDefault="00B47058" w:rsidP="00B4705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11F7701" w14:textId="77777777" w:rsidR="00B47058" w:rsidRPr="008E106A" w:rsidRDefault="00B47058" w:rsidP="00B47058">
      <w:pPr>
        <w:spacing w:line="240" w:lineRule="auto"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Pr="008E106A">
        <w:rPr>
          <w:rFonts w:ascii="Verdana" w:hAnsi="Verdana" w:cs="Arial"/>
          <w:b/>
          <w:sz w:val="20"/>
          <w:szCs w:val="20"/>
        </w:rPr>
        <w:t>. Załączniki:</w:t>
      </w:r>
    </w:p>
    <w:p w14:paraId="0F254E16" w14:textId="6AEDF29D" w:rsidR="00B47058" w:rsidRPr="008E106A" w:rsidRDefault="00F201E7" w:rsidP="00B4705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Wzór </w:t>
      </w:r>
      <w:r w:rsidR="00B47058" w:rsidRPr="008E106A">
        <w:rPr>
          <w:rFonts w:ascii="Verdana" w:hAnsi="Verdana" w:cs="Arial"/>
          <w:sz w:val="20"/>
          <w:szCs w:val="20"/>
        </w:rPr>
        <w:t>umowy,</w:t>
      </w:r>
    </w:p>
    <w:p w14:paraId="4B43F167" w14:textId="45816972" w:rsidR="00F201E7" w:rsidRPr="00F201E7" w:rsidRDefault="00F201E7" w:rsidP="00F201E7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F201E7">
        <w:rPr>
          <w:rFonts w:ascii="Verdana" w:hAnsi="Verdana" w:cs="Arial"/>
          <w:sz w:val="20"/>
          <w:szCs w:val="20"/>
        </w:rPr>
        <w:t>- Formularz cenowy</w:t>
      </w:r>
      <w:r>
        <w:rPr>
          <w:rFonts w:ascii="Verdana" w:hAnsi="Verdana" w:cs="Arial"/>
          <w:sz w:val="20"/>
          <w:szCs w:val="20"/>
        </w:rPr>
        <w:t>,</w:t>
      </w:r>
    </w:p>
    <w:p w14:paraId="0890EBD7" w14:textId="10B7105C" w:rsidR="00F201E7" w:rsidRPr="00F201E7" w:rsidRDefault="00F201E7" w:rsidP="00F201E7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F201E7">
        <w:rPr>
          <w:rFonts w:ascii="Verdana" w:hAnsi="Verdana" w:cs="Arial"/>
          <w:sz w:val="20"/>
          <w:szCs w:val="20"/>
        </w:rPr>
        <w:t>- Formularz „Oferta”</w:t>
      </w:r>
      <w:r>
        <w:rPr>
          <w:rFonts w:ascii="Verdana" w:hAnsi="Verdana" w:cs="Arial"/>
          <w:sz w:val="20"/>
          <w:szCs w:val="20"/>
        </w:rPr>
        <w:t>,</w:t>
      </w:r>
    </w:p>
    <w:p w14:paraId="771A8514" w14:textId="3230A135" w:rsidR="0071544F" w:rsidRDefault="00F201E7" w:rsidP="00F201E7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F201E7">
        <w:rPr>
          <w:rFonts w:ascii="Verdana" w:hAnsi="Verdana" w:cs="Arial"/>
          <w:sz w:val="20"/>
          <w:szCs w:val="20"/>
        </w:rPr>
        <w:t>- Oświadczenie Wykonawcy</w:t>
      </w:r>
    </w:p>
    <w:p w14:paraId="52BD956C" w14:textId="77777777" w:rsidR="008E42AD" w:rsidRDefault="008E42AD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2EFA29D" w14:textId="77777777" w:rsidR="006917E0" w:rsidRDefault="006917E0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2368285" w14:textId="77777777" w:rsidR="00D4573E" w:rsidRDefault="00D4573E" w:rsidP="00775B60">
      <w:pPr>
        <w:pStyle w:val="Tekstprzypisudolnego"/>
        <w:jc w:val="center"/>
        <w:rPr>
          <w:rFonts w:ascii="Verdana" w:hAnsi="Verdana" w:cs="Arial"/>
          <w:b/>
          <w:sz w:val="16"/>
        </w:rPr>
      </w:pPr>
    </w:p>
    <w:p w14:paraId="203A000F" w14:textId="77777777" w:rsidR="00D4573E" w:rsidRDefault="00D4573E" w:rsidP="00775B60">
      <w:pPr>
        <w:pStyle w:val="Tekstprzypisudolnego"/>
        <w:jc w:val="center"/>
        <w:rPr>
          <w:rFonts w:ascii="Verdana" w:hAnsi="Verdana" w:cs="Arial"/>
          <w:b/>
          <w:sz w:val="16"/>
        </w:rPr>
      </w:pPr>
    </w:p>
    <w:p w14:paraId="6C210DD2" w14:textId="77777777" w:rsidR="00D4573E" w:rsidRDefault="00D4573E" w:rsidP="00775B60">
      <w:pPr>
        <w:pStyle w:val="Tekstprzypisudolnego"/>
        <w:jc w:val="center"/>
        <w:rPr>
          <w:rFonts w:ascii="Verdana" w:hAnsi="Verdana" w:cs="Arial"/>
          <w:b/>
          <w:sz w:val="16"/>
        </w:rPr>
      </w:pPr>
    </w:p>
    <w:p w14:paraId="4B1C3157" w14:textId="77777777" w:rsidR="00D4573E" w:rsidRDefault="00D4573E" w:rsidP="00775B60">
      <w:pPr>
        <w:pStyle w:val="Tekstprzypisudolnego"/>
        <w:jc w:val="center"/>
        <w:rPr>
          <w:rFonts w:ascii="Verdana" w:hAnsi="Verdana" w:cs="Arial"/>
          <w:b/>
          <w:sz w:val="16"/>
        </w:rPr>
      </w:pPr>
    </w:p>
    <w:p w14:paraId="139DC0C8" w14:textId="77777777" w:rsidR="00D4573E" w:rsidRDefault="00D4573E" w:rsidP="00775B60">
      <w:pPr>
        <w:pStyle w:val="Tekstprzypisudolnego"/>
        <w:jc w:val="center"/>
        <w:rPr>
          <w:rFonts w:ascii="Verdana" w:hAnsi="Verdana" w:cs="Arial"/>
          <w:b/>
          <w:sz w:val="16"/>
        </w:rPr>
      </w:pPr>
    </w:p>
    <w:p w14:paraId="228A7102" w14:textId="1332043A" w:rsidR="00775B60" w:rsidRPr="00153C36" w:rsidRDefault="00775B60" w:rsidP="00775B60">
      <w:pPr>
        <w:pStyle w:val="Tekstprzypisudolnego"/>
        <w:jc w:val="center"/>
        <w:rPr>
          <w:rFonts w:ascii="Verdana" w:hAnsi="Verdana" w:cs="Arial"/>
          <w:b/>
          <w:sz w:val="16"/>
        </w:rPr>
      </w:pPr>
      <w:r w:rsidRPr="00153C36">
        <w:rPr>
          <w:rFonts w:ascii="Verdana" w:hAnsi="Verdana" w:cs="Arial"/>
          <w:b/>
          <w:sz w:val="16"/>
        </w:rPr>
        <w:lastRenderedPageBreak/>
        <w:t xml:space="preserve">Klauzula informacyjna z art. 13 RODO do zastosowania przez </w:t>
      </w:r>
      <w:r w:rsidR="00E00F58" w:rsidRPr="00153C36">
        <w:rPr>
          <w:rFonts w:ascii="Verdana" w:hAnsi="Verdana" w:cs="Arial"/>
          <w:b/>
          <w:sz w:val="16"/>
        </w:rPr>
        <w:t>Z</w:t>
      </w:r>
      <w:r w:rsidRPr="00153C36">
        <w:rPr>
          <w:rFonts w:ascii="Verdana" w:hAnsi="Verdana" w:cs="Arial"/>
          <w:b/>
          <w:sz w:val="16"/>
        </w:rPr>
        <w:t xml:space="preserve">amawiających </w:t>
      </w:r>
      <w:r w:rsidRPr="00153C36">
        <w:rPr>
          <w:rFonts w:ascii="Verdana" w:hAnsi="Verdana" w:cs="Arial"/>
          <w:b/>
          <w:sz w:val="16"/>
        </w:rPr>
        <w:br/>
        <w:t xml:space="preserve">w celu związanym z postępowaniem o udzielenie zamówienia publicznego, </w:t>
      </w:r>
      <w:r w:rsidR="00153C36" w:rsidRPr="00153C36">
        <w:rPr>
          <w:rFonts w:ascii="Verdana" w:hAnsi="Verdana" w:cs="Arial"/>
          <w:b/>
          <w:sz w:val="16"/>
        </w:rPr>
        <w:br/>
      </w:r>
      <w:r w:rsidRPr="00153C36">
        <w:rPr>
          <w:rFonts w:ascii="Verdana" w:hAnsi="Verdana" w:cs="Arial"/>
          <w:b/>
          <w:sz w:val="16"/>
        </w:rPr>
        <w:t>którego wartość nie przekracza kwoty 130 000 zł netto</w:t>
      </w:r>
    </w:p>
    <w:p w14:paraId="341E0BB4" w14:textId="77777777" w:rsidR="00775B60" w:rsidRPr="00153C36" w:rsidRDefault="00775B60" w:rsidP="00775B60">
      <w:pPr>
        <w:spacing w:before="120" w:after="120"/>
        <w:rPr>
          <w:rFonts w:ascii="Verdana" w:hAnsi="Verdana" w:cs="Arial"/>
          <w:sz w:val="16"/>
          <w:szCs w:val="20"/>
        </w:rPr>
      </w:pPr>
    </w:p>
    <w:p w14:paraId="7FB3D825" w14:textId="77777777" w:rsidR="00775B60" w:rsidRPr="00153C36" w:rsidRDefault="00775B60" w:rsidP="00775B60">
      <w:pPr>
        <w:spacing w:after="150" w:line="360" w:lineRule="auto"/>
        <w:ind w:firstLine="567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Zgodnie z art. 13 ust. 1 i 2 </w:t>
      </w:r>
      <w:r w:rsidRPr="00153C36">
        <w:rPr>
          <w:rFonts w:ascii="Verdana" w:hAnsi="Verdana" w:cs="Arial"/>
          <w:sz w:val="16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dalej „RODO”, informuję, że: </w:t>
      </w:r>
    </w:p>
    <w:p w14:paraId="317808E4" w14:textId="7032B33C" w:rsidR="00775B60" w:rsidRPr="00153C36" w:rsidRDefault="00775B60" w:rsidP="00775B60">
      <w:pPr>
        <w:pStyle w:val="Akapitzlist"/>
        <w:numPr>
          <w:ilvl w:val="0"/>
          <w:numId w:val="9"/>
        </w:numPr>
        <w:spacing w:after="150" w:line="360" w:lineRule="auto"/>
        <w:ind w:left="426" w:hanging="426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administratorem Pani/Pana danych osobowych jest Gmina Miasto Rzeszów, 35-064 Rzeszów, Rynek 1</w:t>
      </w:r>
    </w:p>
    <w:p w14:paraId="64F9D9A2" w14:textId="234B3D30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inspektor ochrony danych osobowych u administratora -</w:t>
      </w:r>
      <w:r w:rsidR="00E00F58"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adres e-mail: iod@erzeszow.pl</w:t>
      </w:r>
    </w:p>
    <w:p w14:paraId="22818DE9" w14:textId="5458F36F" w:rsidR="00775B60" w:rsidRPr="00153C36" w:rsidRDefault="00775B60" w:rsidP="00E00F58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Pani/Pana dane osobowe przetwarzane będą na podstawie art. 6 ust. 1 lit. c</w:t>
      </w:r>
      <w:r w:rsidRPr="00153C36">
        <w:rPr>
          <w:rFonts w:ascii="Verdana" w:eastAsia="Times New Roman" w:hAnsi="Verdana" w:cs="Arial"/>
          <w:i/>
          <w:sz w:val="16"/>
          <w:szCs w:val="20"/>
          <w:lang w:eastAsia="pl-PL"/>
        </w:rPr>
        <w:t xml:space="preserve">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RODO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br/>
        <w:t xml:space="preserve">w celu </w:t>
      </w:r>
      <w:r w:rsidRPr="00153C36">
        <w:rPr>
          <w:rFonts w:ascii="Verdana" w:hAnsi="Verdana" w:cs="Arial"/>
          <w:sz w:val="16"/>
          <w:szCs w:val="20"/>
        </w:rPr>
        <w:t xml:space="preserve">związanym z </w:t>
      </w:r>
      <w:r w:rsidR="00E00F58" w:rsidRPr="00153C36">
        <w:rPr>
          <w:rFonts w:ascii="Verdana" w:hAnsi="Verdana" w:cs="Arial"/>
          <w:sz w:val="16"/>
          <w:szCs w:val="20"/>
        </w:rPr>
        <w:t xml:space="preserve">niniejszym </w:t>
      </w:r>
      <w:r w:rsidRPr="00153C36">
        <w:rPr>
          <w:rFonts w:ascii="Verdana" w:hAnsi="Verdana" w:cs="Arial"/>
          <w:sz w:val="16"/>
          <w:szCs w:val="20"/>
        </w:rPr>
        <w:t>postępowaniem o udzielenie zamówienia publicznego;</w:t>
      </w:r>
    </w:p>
    <w:p w14:paraId="5F2DDF70" w14:textId="77777777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odbiorcami Pani/Pana danych osobowych będą osoby lub podmioty uprawnione na podstawie przepisów prawa lub umowy powierzenia danych osobowych;  </w:t>
      </w:r>
    </w:p>
    <w:p w14:paraId="7DE1A393" w14:textId="415AF9A7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Pani/Pana dane osobowe będą przetwarzane do czasu osiągnięcia celu, w jakim je pozyskano, a po tym czasie przez okres oraz w zakresie wymaganym przez przepisy powszechnie obowi</w:t>
      </w:r>
      <w:r w:rsidR="008E4958" w:rsidRPr="00153C36">
        <w:rPr>
          <w:rFonts w:ascii="Verdana" w:eastAsia="Times New Roman" w:hAnsi="Verdana" w:cs="Arial"/>
          <w:sz w:val="16"/>
          <w:szCs w:val="20"/>
          <w:lang w:eastAsia="pl-PL"/>
        </w:rPr>
        <w:t>ązującego prawa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;</w:t>
      </w:r>
    </w:p>
    <w:p w14:paraId="544D4114" w14:textId="5034F7E5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podanie przez Pana/Panią danych osobowych jest obowiązkowe. W przypadku niepodania danych nie będzie możliwy udział w postępowaniu o udzielenie zamówienia publicznego, którego wartość nie przekracza kwoty 130 000 zł netto;  </w:t>
      </w:r>
    </w:p>
    <w:p w14:paraId="32C66DB7" w14:textId="7DB4BDC1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hAnsi="Verdana" w:cs="Arial"/>
          <w:sz w:val="16"/>
          <w:szCs w:val="20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w odniesieniu do Pani/Pana danych osobowych decyzje nie będą podejmowane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br/>
        <w:t>w sposób zautomatyzowany, stosowanie do art. 22 RODO;</w:t>
      </w:r>
    </w:p>
    <w:p w14:paraId="016BC9F8" w14:textId="77777777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posiada Pani/Pan:</w:t>
      </w:r>
    </w:p>
    <w:p w14:paraId="1F2FE352" w14:textId="77777777" w:rsidR="00775B60" w:rsidRPr="00153C36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na podstawie art. 15 RODO prawo dostępu do danych osobowych Pani/Pana dotyczących;</w:t>
      </w:r>
    </w:p>
    <w:p w14:paraId="0B308B6C" w14:textId="77777777" w:rsidR="00775B60" w:rsidRPr="00153C36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na podstawie art. 16 RODO prawo do sprostowania Pani/Pana danych osobowych </w:t>
      </w:r>
      <w:r w:rsidRPr="00153C36">
        <w:rPr>
          <w:rFonts w:ascii="Verdana" w:eastAsia="Times New Roman" w:hAnsi="Verdana" w:cs="Arial"/>
          <w:b/>
          <w:sz w:val="16"/>
          <w:szCs w:val="20"/>
          <w:vertAlign w:val="superscript"/>
          <w:lang w:eastAsia="pl-PL"/>
        </w:rPr>
        <w:t>*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;</w:t>
      </w:r>
    </w:p>
    <w:p w14:paraId="606169EA" w14:textId="77777777" w:rsidR="00775B60" w:rsidRPr="00153C36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142916A1" w14:textId="77777777" w:rsidR="00775B60" w:rsidRPr="00153C36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755EDC4" w14:textId="77777777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nie przysługuje Pani/Panu:</w:t>
      </w:r>
    </w:p>
    <w:p w14:paraId="068F326D" w14:textId="77777777" w:rsidR="00775B60" w:rsidRPr="00153C36" w:rsidRDefault="00775B60" w:rsidP="00775B60">
      <w:pPr>
        <w:pStyle w:val="Akapitzlist"/>
        <w:numPr>
          <w:ilvl w:val="0"/>
          <w:numId w:val="12"/>
        </w:numPr>
        <w:spacing w:after="150" w:line="360" w:lineRule="auto"/>
        <w:ind w:left="709" w:hanging="283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w związku z art. 17 ust. 3 lit. b, d lub e RODO prawo do usunięcia danych osobowych;</w:t>
      </w:r>
    </w:p>
    <w:p w14:paraId="3E8E383E" w14:textId="77777777" w:rsidR="00775B60" w:rsidRPr="00153C36" w:rsidRDefault="00775B60" w:rsidP="00775B60">
      <w:pPr>
        <w:pStyle w:val="Akapitzlist"/>
        <w:numPr>
          <w:ilvl w:val="0"/>
          <w:numId w:val="12"/>
        </w:numPr>
        <w:spacing w:after="150" w:line="360" w:lineRule="auto"/>
        <w:ind w:left="709" w:hanging="283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prawo do przenoszenia danych osobowych, o którym mowa w art. 20 RODO;</w:t>
      </w:r>
    </w:p>
    <w:p w14:paraId="711088A6" w14:textId="77777777" w:rsidR="00775B60" w:rsidRPr="00153C36" w:rsidRDefault="00775B60" w:rsidP="00775B60">
      <w:pPr>
        <w:pStyle w:val="Akapitzlist"/>
        <w:numPr>
          <w:ilvl w:val="0"/>
          <w:numId w:val="12"/>
        </w:numPr>
        <w:spacing w:after="150" w:line="360" w:lineRule="auto"/>
        <w:ind w:left="709" w:hanging="283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b/>
          <w:sz w:val="16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.</w:t>
      </w:r>
      <w:r w:rsidRPr="00153C36">
        <w:rPr>
          <w:rFonts w:ascii="Verdana" w:eastAsia="Times New Roman" w:hAnsi="Verdana" w:cs="Arial"/>
          <w:b/>
          <w:sz w:val="16"/>
          <w:szCs w:val="20"/>
          <w:lang w:eastAsia="pl-PL"/>
        </w:rPr>
        <w:t xml:space="preserve"> </w:t>
      </w:r>
    </w:p>
    <w:p w14:paraId="22573840" w14:textId="77777777" w:rsidR="00775B60" w:rsidRPr="00153C36" w:rsidRDefault="00775B60" w:rsidP="00775B60">
      <w:pPr>
        <w:pStyle w:val="Akapitzlist"/>
        <w:spacing w:after="150" w:line="360" w:lineRule="auto"/>
        <w:ind w:left="709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</w:p>
    <w:p w14:paraId="0715B11E" w14:textId="77777777" w:rsidR="00775B60" w:rsidRPr="00153C36" w:rsidRDefault="00775B60" w:rsidP="00775B60">
      <w:pPr>
        <w:spacing w:before="120" w:after="120"/>
        <w:rPr>
          <w:rFonts w:ascii="Verdana" w:hAnsi="Verdana" w:cs="Arial"/>
          <w:sz w:val="18"/>
          <w:szCs w:val="20"/>
        </w:rPr>
      </w:pPr>
    </w:p>
    <w:p w14:paraId="66387269" w14:textId="77777777" w:rsidR="00775B60" w:rsidRPr="00153C36" w:rsidRDefault="00775B60" w:rsidP="00775B60">
      <w:pPr>
        <w:spacing w:before="120" w:after="120"/>
        <w:rPr>
          <w:rFonts w:ascii="Verdana" w:hAnsi="Verdana" w:cs="Arial"/>
          <w:sz w:val="18"/>
          <w:szCs w:val="20"/>
        </w:rPr>
      </w:pPr>
    </w:p>
    <w:p w14:paraId="1E8A0DEC" w14:textId="77777777" w:rsidR="00775B60" w:rsidRPr="00153C36" w:rsidRDefault="00775B60" w:rsidP="00775B60">
      <w:pPr>
        <w:spacing w:before="120" w:after="120"/>
        <w:rPr>
          <w:rFonts w:ascii="Verdana" w:hAnsi="Verdana" w:cs="Arial"/>
          <w:sz w:val="18"/>
          <w:szCs w:val="20"/>
        </w:rPr>
      </w:pPr>
    </w:p>
    <w:p w14:paraId="528CD926" w14:textId="77777777" w:rsidR="00775B60" w:rsidRDefault="00775B60" w:rsidP="00775B60">
      <w:pPr>
        <w:spacing w:before="120" w:after="120"/>
        <w:rPr>
          <w:rFonts w:ascii="Arial" w:hAnsi="Arial" w:cs="Arial"/>
        </w:rPr>
      </w:pPr>
    </w:p>
    <w:p w14:paraId="007356AF" w14:textId="77777777" w:rsidR="00775B60" w:rsidRDefault="00775B60" w:rsidP="00775B6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63D11CD0" w14:textId="19180E9F" w:rsidR="00775B60" w:rsidRPr="00153C36" w:rsidRDefault="00775B60" w:rsidP="00775B60">
      <w:pPr>
        <w:pStyle w:val="Akapitzlist"/>
        <w:spacing w:line="240" w:lineRule="auto"/>
        <w:ind w:left="426"/>
        <w:rPr>
          <w:rFonts w:ascii="Arial" w:hAnsi="Arial" w:cs="Arial"/>
          <w:i/>
          <w:sz w:val="16"/>
          <w:szCs w:val="18"/>
        </w:rPr>
      </w:pPr>
      <w:r w:rsidRPr="00153C36">
        <w:rPr>
          <w:rFonts w:ascii="Arial" w:hAnsi="Arial" w:cs="Arial"/>
          <w:b/>
          <w:i/>
          <w:sz w:val="16"/>
          <w:szCs w:val="18"/>
          <w:vertAlign w:val="superscript"/>
        </w:rPr>
        <w:t xml:space="preserve">* </w:t>
      </w:r>
      <w:r w:rsidRPr="00153C36">
        <w:rPr>
          <w:rFonts w:ascii="Arial" w:hAnsi="Arial" w:cs="Arial"/>
          <w:b/>
          <w:i/>
          <w:sz w:val="16"/>
          <w:szCs w:val="18"/>
        </w:rPr>
        <w:t>Wyjaśnienie:</w:t>
      </w:r>
      <w:r w:rsidRPr="00153C36">
        <w:rPr>
          <w:rFonts w:ascii="Arial" w:hAnsi="Arial" w:cs="Arial"/>
          <w:i/>
          <w:sz w:val="16"/>
          <w:szCs w:val="18"/>
        </w:rPr>
        <w:t xml:space="preserve"> </w:t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153C36">
        <w:rPr>
          <w:rFonts w:ascii="Arial" w:hAnsi="Arial" w:cs="Arial"/>
          <w:i/>
          <w:sz w:val="16"/>
          <w:szCs w:val="18"/>
        </w:rPr>
        <w:t>wyniku postępowania</w:t>
      </w:r>
      <w:r w:rsidRPr="00153C36">
        <w:rPr>
          <w:rFonts w:ascii="Arial" w:hAnsi="Arial" w:cs="Arial"/>
          <w:i/>
          <w:sz w:val="16"/>
          <w:szCs w:val="18"/>
        </w:rPr>
        <w:br/>
        <w:t>o udzielenie zamówienia publicznego</w:t>
      </w:r>
      <w:r w:rsidR="00E00F58" w:rsidRPr="00153C36">
        <w:rPr>
          <w:rFonts w:ascii="Arial" w:hAnsi="Arial" w:cs="Arial"/>
          <w:i/>
          <w:sz w:val="16"/>
          <w:szCs w:val="18"/>
        </w:rPr>
        <w:t>.</w:t>
      </w:r>
      <w:r w:rsidRPr="00153C36">
        <w:rPr>
          <w:rFonts w:ascii="Arial" w:hAnsi="Arial" w:cs="Arial"/>
          <w:i/>
          <w:sz w:val="16"/>
          <w:szCs w:val="18"/>
        </w:rPr>
        <w:t xml:space="preserve"> </w:t>
      </w:r>
    </w:p>
    <w:p w14:paraId="2F7669C9" w14:textId="4AF5AB53" w:rsidR="009160E6" w:rsidRPr="00153C36" w:rsidRDefault="00775B60" w:rsidP="00153C36">
      <w:pPr>
        <w:pStyle w:val="Akapitzlist"/>
        <w:spacing w:line="240" w:lineRule="auto"/>
        <w:ind w:left="426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153C36">
        <w:rPr>
          <w:rFonts w:ascii="Arial" w:hAnsi="Arial" w:cs="Arial"/>
          <w:b/>
          <w:i/>
          <w:sz w:val="16"/>
          <w:szCs w:val="18"/>
          <w:vertAlign w:val="superscript"/>
        </w:rPr>
        <w:t xml:space="preserve">** </w:t>
      </w:r>
      <w:r w:rsidRPr="00153C36">
        <w:rPr>
          <w:rFonts w:ascii="Arial" w:hAnsi="Arial" w:cs="Arial"/>
          <w:b/>
          <w:i/>
          <w:sz w:val="16"/>
          <w:szCs w:val="18"/>
        </w:rPr>
        <w:t>Wyjaśnienie:</w:t>
      </w:r>
      <w:r w:rsidRPr="00153C36">
        <w:rPr>
          <w:rFonts w:ascii="Arial" w:hAnsi="Arial" w:cs="Arial"/>
          <w:i/>
          <w:sz w:val="16"/>
          <w:szCs w:val="18"/>
        </w:rPr>
        <w:t xml:space="preserve"> prawo do ograniczenia przetwarzania nie ma zastosowania w odniesieniu do </w:t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przechowywania, w celu zapewnienia korzystania ze środków ochrony prawnej lub w celu ochrony praw innej osoby fizycznej lub prawnej, lub </w:t>
      </w:r>
      <w:r w:rsidR="00153C36">
        <w:rPr>
          <w:rFonts w:ascii="Arial" w:eastAsia="Times New Roman" w:hAnsi="Arial" w:cs="Arial"/>
          <w:i/>
          <w:sz w:val="16"/>
          <w:szCs w:val="18"/>
          <w:lang w:eastAsia="pl-PL"/>
        </w:rPr>
        <w:br/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>z uwagi na ważne względy interesu publicznego Unii Europejskiej lub państwa członkowskiego.</w:t>
      </w:r>
    </w:p>
    <w:p w14:paraId="6CC50D39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4ED2EB6" w14:textId="77777777" w:rsidR="009160E6" w:rsidRPr="00EF2248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sectPr w:rsidR="009160E6" w:rsidRPr="00EF2248" w:rsidSect="002A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7B137" w14:textId="77777777" w:rsidR="00C25DE0" w:rsidRDefault="00C25DE0" w:rsidP="00D57C90">
      <w:pPr>
        <w:spacing w:line="240" w:lineRule="auto"/>
      </w:pPr>
      <w:r>
        <w:separator/>
      </w:r>
    </w:p>
  </w:endnote>
  <w:endnote w:type="continuationSeparator" w:id="0">
    <w:p w14:paraId="67BE23B5" w14:textId="77777777" w:rsidR="00C25DE0" w:rsidRDefault="00C25DE0" w:rsidP="00D57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222CB" w14:textId="77777777" w:rsidR="00C25DE0" w:rsidRDefault="00C25DE0" w:rsidP="00D57C90">
      <w:pPr>
        <w:spacing w:line="240" w:lineRule="auto"/>
      </w:pPr>
      <w:r>
        <w:separator/>
      </w:r>
    </w:p>
  </w:footnote>
  <w:footnote w:type="continuationSeparator" w:id="0">
    <w:p w14:paraId="7C3A3477" w14:textId="77777777" w:rsidR="00C25DE0" w:rsidRDefault="00C25DE0" w:rsidP="00D57C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CFD"/>
    <w:multiLevelType w:val="hybridMultilevel"/>
    <w:tmpl w:val="44782870"/>
    <w:lvl w:ilvl="0" w:tplc="9CF840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90E"/>
    <w:multiLevelType w:val="hybridMultilevel"/>
    <w:tmpl w:val="787E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874DC3"/>
    <w:multiLevelType w:val="hybridMultilevel"/>
    <w:tmpl w:val="55BCA954"/>
    <w:lvl w:ilvl="0" w:tplc="EE5E32C0">
      <w:start w:val="1"/>
      <w:numFmt w:val="decimal"/>
      <w:lvlText w:val="%1."/>
      <w:lvlJc w:val="left"/>
      <w:pPr>
        <w:ind w:left="644" w:hanging="360"/>
      </w:pPr>
      <w:rPr>
        <w:rFonts w:eastAsia="Verdana"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911E8D"/>
    <w:multiLevelType w:val="hybridMultilevel"/>
    <w:tmpl w:val="5276F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0619"/>
    <w:multiLevelType w:val="hybridMultilevel"/>
    <w:tmpl w:val="3BB27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2114"/>
    <w:multiLevelType w:val="hybridMultilevel"/>
    <w:tmpl w:val="7B6C7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62C9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80209"/>
    <w:multiLevelType w:val="singleLevel"/>
    <w:tmpl w:val="A4F0254E"/>
    <w:lvl w:ilvl="0">
      <w:start w:val="2"/>
      <w:numFmt w:val="decimal"/>
      <w:lvlText w:val="%1."/>
      <w:legacy w:legacy="1" w:legacySpace="0" w:legacyIndent="238"/>
      <w:lvlJc w:val="left"/>
      <w:rPr>
        <w:rFonts w:ascii="Arial Unicode MS" w:eastAsia="Arial Unicode MS" w:hAnsi="Arial Unicode MS" w:cs="Arial Unicode MS" w:hint="eastAsia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C4320E"/>
    <w:multiLevelType w:val="hybridMultilevel"/>
    <w:tmpl w:val="BA061392"/>
    <w:lvl w:ilvl="0" w:tplc="F8348D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389A"/>
    <w:multiLevelType w:val="hybridMultilevel"/>
    <w:tmpl w:val="928CA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52F54"/>
    <w:multiLevelType w:val="singleLevel"/>
    <w:tmpl w:val="7462681E"/>
    <w:lvl w:ilvl="0">
      <w:start w:val="6"/>
      <w:numFmt w:val="decimal"/>
      <w:lvlText w:val="%1."/>
      <w:legacy w:legacy="1" w:legacySpace="0" w:legacyIndent="197"/>
      <w:lvlJc w:val="left"/>
      <w:rPr>
        <w:rFonts w:ascii="Verdana" w:eastAsia="Arial Unicode MS" w:hAnsi="Verdana" w:cs="Arial Unicode MS" w:hint="default"/>
      </w:rPr>
    </w:lvl>
  </w:abstractNum>
  <w:abstractNum w:abstractNumId="15" w15:restartNumberingAfterBreak="0">
    <w:nsid w:val="570E037F"/>
    <w:multiLevelType w:val="hybridMultilevel"/>
    <w:tmpl w:val="A9A6C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85062"/>
    <w:multiLevelType w:val="hybridMultilevel"/>
    <w:tmpl w:val="085C2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876D3"/>
    <w:multiLevelType w:val="hybridMultilevel"/>
    <w:tmpl w:val="7BA6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33C38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F73AC4"/>
    <w:multiLevelType w:val="hybridMultilevel"/>
    <w:tmpl w:val="850CB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F76AE"/>
    <w:multiLevelType w:val="hybridMultilevel"/>
    <w:tmpl w:val="CD02823C"/>
    <w:lvl w:ilvl="0" w:tplc="0728E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14"/>
  </w:num>
  <w:num w:numId="6">
    <w:abstractNumId w:val="16"/>
  </w:num>
  <w:num w:numId="7">
    <w:abstractNumId w:val="17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  <w:num w:numId="14">
    <w:abstractNumId w:val="7"/>
  </w:num>
  <w:num w:numId="15">
    <w:abstractNumId w:val="18"/>
  </w:num>
  <w:num w:numId="16">
    <w:abstractNumId w:val="15"/>
  </w:num>
  <w:num w:numId="17">
    <w:abstractNumId w:val="3"/>
  </w:num>
  <w:num w:numId="18">
    <w:abstractNumId w:val="6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20"/>
    <w:rsid w:val="0004104A"/>
    <w:rsid w:val="00042D99"/>
    <w:rsid w:val="00076CC7"/>
    <w:rsid w:val="00097F1C"/>
    <w:rsid w:val="000A493F"/>
    <w:rsid w:val="000B1388"/>
    <w:rsid w:val="000C5B7F"/>
    <w:rsid w:val="000F6F84"/>
    <w:rsid w:val="000F7FF4"/>
    <w:rsid w:val="001027F4"/>
    <w:rsid w:val="00141505"/>
    <w:rsid w:val="00150BBF"/>
    <w:rsid w:val="00153C36"/>
    <w:rsid w:val="001819AD"/>
    <w:rsid w:val="00185B0C"/>
    <w:rsid w:val="00193353"/>
    <w:rsid w:val="001B002C"/>
    <w:rsid w:val="001B1EFB"/>
    <w:rsid w:val="001B3759"/>
    <w:rsid w:val="001B5622"/>
    <w:rsid w:val="001D6BDB"/>
    <w:rsid w:val="001E0FF0"/>
    <w:rsid w:val="00205AF9"/>
    <w:rsid w:val="00230BF2"/>
    <w:rsid w:val="00240609"/>
    <w:rsid w:val="00240F7D"/>
    <w:rsid w:val="00246CC4"/>
    <w:rsid w:val="002557A9"/>
    <w:rsid w:val="002561F1"/>
    <w:rsid w:val="002A2B0E"/>
    <w:rsid w:val="002A71C3"/>
    <w:rsid w:val="002B46E1"/>
    <w:rsid w:val="002B6A9E"/>
    <w:rsid w:val="002E6799"/>
    <w:rsid w:val="002F00D1"/>
    <w:rsid w:val="002F1145"/>
    <w:rsid w:val="002F5A7F"/>
    <w:rsid w:val="002F679F"/>
    <w:rsid w:val="002F76BB"/>
    <w:rsid w:val="00353A29"/>
    <w:rsid w:val="003A4FBF"/>
    <w:rsid w:val="003D30A3"/>
    <w:rsid w:val="003D68AA"/>
    <w:rsid w:val="003F6F43"/>
    <w:rsid w:val="00420C24"/>
    <w:rsid w:val="00424F14"/>
    <w:rsid w:val="00425175"/>
    <w:rsid w:val="00432E3A"/>
    <w:rsid w:val="0044769B"/>
    <w:rsid w:val="00454809"/>
    <w:rsid w:val="00465AF2"/>
    <w:rsid w:val="0048402A"/>
    <w:rsid w:val="00495F3A"/>
    <w:rsid w:val="004A12C7"/>
    <w:rsid w:val="004D23DB"/>
    <w:rsid w:val="004D40B7"/>
    <w:rsid w:val="00516EF1"/>
    <w:rsid w:val="00517E22"/>
    <w:rsid w:val="005365F3"/>
    <w:rsid w:val="00551835"/>
    <w:rsid w:val="00554E61"/>
    <w:rsid w:val="0059047A"/>
    <w:rsid w:val="005A4FB1"/>
    <w:rsid w:val="005B798A"/>
    <w:rsid w:val="005C44F7"/>
    <w:rsid w:val="00614719"/>
    <w:rsid w:val="00614728"/>
    <w:rsid w:val="00667547"/>
    <w:rsid w:val="006917E0"/>
    <w:rsid w:val="006936BD"/>
    <w:rsid w:val="006C6E82"/>
    <w:rsid w:val="006E6092"/>
    <w:rsid w:val="00700470"/>
    <w:rsid w:val="00710B66"/>
    <w:rsid w:val="0071376D"/>
    <w:rsid w:val="0071544F"/>
    <w:rsid w:val="0072029E"/>
    <w:rsid w:val="00751E54"/>
    <w:rsid w:val="00771108"/>
    <w:rsid w:val="00775B60"/>
    <w:rsid w:val="0078297C"/>
    <w:rsid w:val="00790832"/>
    <w:rsid w:val="007A2B25"/>
    <w:rsid w:val="00825695"/>
    <w:rsid w:val="0082650A"/>
    <w:rsid w:val="00836FA1"/>
    <w:rsid w:val="0085112E"/>
    <w:rsid w:val="00851FDB"/>
    <w:rsid w:val="008560FE"/>
    <w:rsid w:val="00864A4E"/>
    <w:rsid w:val="00870724"/>
    <w:rsid w:val="0088098C"/>
    <w:rsid w:val="008C201A"/>
    <w:rsid w:val="008C70AD"/>
    <w:rsid w:val="008D7CA4"/>
    <w:rsid w:val="008E106A"/>
    <w:rsid w:val="008E42AD"/>
    <w:rsid w:val="008E4958"/>
    <w:rsid w:val="008F3EB0"/>
    <w:rsid w:val="009140F2"/>
    <w:rsid w:val="009160E6"/>
    <w:rsid w:val="00931444"/>
    <w:rsid w:val="009340CB"/>
    <w:rsid w:val="0097609A"/>
    <w:rsid w:val="0098401B"/>
    <w:rsid w:val="00990DF9"/>
    <w:rsid w:val="009A6F76"/>
    <w:rsid w:val="009B0F23"/>
    <w:rsid w:val="009E48F8"/>
    <w:rsid w:val="009F58F3"/>
    <w:rsid w:val="009F62E3"/>
    <w:rsid w:val="009F643C"/>
    <w:rsid w:val="00A139A8"/>
    <w:rsid w:val="00A25A20"/>
    <w:rsid w:val="00A26727"/>
    <w:rsid w:val="00A332F3"/>
    <w:rsid w:val="00A3641B"/>
    <w:rsid w:val="00A50509"/>
    <w:rsid w:val="00A50F5E"/>
    <w:rsid w:val="00A71C49"/>
    <w:rsid w:val="00A72458"/>
    <w:rsid w:val="00A74A49"/>
    <w:rsid w:val="00AA2272"/>
    <w:rsid w:val="00AC0491"/>
    <w:rsid w:val="00AC4E71"/>
    <w:rsid w:val="00AC5844"/>
    <w:rsid w:val="00AE3674"/>
    <w:rsid w:val="00B07640"/>
    <w:rsid w:val="00B31867"/>
    <w:rsid w:val="00B47058"/>
    <w:rsid w:val="00B667D5"/>
    <w:rsid w:val="00B678F4"/>
    <w:rsid w:val="00B81E1F"/>
    <w:rsid w:val="00B827BE"/>
    <w:rsid w:val="00BA2D13"/>
    <w:rsid w:val="00BB0E18"/>
    <w:rsid w:val="00BD0B5B"/>
    <w:rsid w:val="00BD1720"/>
    <w:rsid w:val="00BD3352"/>
    <w:rsid w:val="00BF752D"/>
    <w:rsid w:val="00C032EA"/>
    <w:rsid w:val="00C25DE0"/>
    <w:rsid w:val="00C309C4"/>
    <w:rsid w:val="00C30BCA"/>
    <w:rsid w:val="00C555E0"/>
    <w:rsid w:val="00C65BFD"/>
    <w:rsid w:val="00C6607A"/>
    <w:rsid w:val="00C92100"/>
    <w:rsid w:val="00C9666D"/>
    <w:rsid w:val="00CC19B6"/>
    <w:rsid w:val="00CC725E"/>
    <w:rsid w:val="00CD593A"/>
    <w:rsid w:val="00CE057D"/>
    <w:rsid w:val="00CE323F"/>
    <w:rsid w:val="00CE4158"/>
    <w:rsid w:val="00D17A0D"/>
    <w:rsid w:val="00D4573E"/>
    <w:rsid w:val="00D53ECE"/>
    <w:rsid w:val="00D57C90"/>
    <w:rsid w:val="00D64B15"/>
    <w:rsid w:val="00D907B4"/>
    <w:rsid w:val="00D96C6C"/>
    <w:rsid w:val="00DD1D6E"/>
    <w:rsid w:val="00DE1616"/>
    <w:rsid w:val="00DE6456"/>
    <w:rsid w:val="00E00F58"/>
    <w:rsid w:val="00E0223A"/>
    <w:rsid w:val="00E24133"/>
    <w:rsid w:val="00E30D96"/>
    <w:rsid w:val="00E463D6"/>
    <w:rsid w:val="00E720E6"/>
    <w:rsid w:val="00E72521"/>
    <w:rsid w:val="00E805CE"/>
    <w:rsid w:val="00EA458F"/>
    <w:rsid w:val="00EC22DD"/>
    <w:rsid w:val="00EC7694"/>
    <w:rsid w:val="00ED33A1"/>
    <w:rsid w:val="00EF2248"/>
    <w:rsid w:val="00F00B72"/>
    <w:rsid w:val="00F201E7"/>
    <w:rsid w:val="00F24CA7"/>
    <w:rsid w:val="00F408B7"/>
    <w:rsid w:val="00F43736"/>
    <w:rsid w:val="00F65DAC"/>
    <w:rsid w:val="00F704C6"/>
    <w:rsid w:val="00F77B5E"/>
    <w:rsid w:val="00FB6307"/>
    <w:rsid w:val="00FC2F7F"/>
    <w:rsid w:val="00FC4D14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2AFD"/>
  <w15:docId w15:val="{05940DA3-106F-4CF2-A9E2-889F3A3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B0E"/>
    <w:pPr>
      <w:spacing w:line="276" w:lineRule="auto"/>
      <w:jc w:val="both"/>
    </w:pPr>
    <w:rPr>
      <w:sz w:val="24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B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57C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57C9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57C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1616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EC769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ext">
    <w:name w:val="text"/>
    <w:rsid w:val="00D907B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0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07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07B4"/>
    <w:rPr>
      <w:vertAlign w:val="superscript"/>
    </w:rPr>
  </w:style>
  <w:style w:type="paragraph" w:styleId="Bezodstpw">
    <w:name w:val="No Spacing"/>
    <w:uiPriority w:val="1"/>
    <w:qFormat/>
    <w:rsid w:val="005A4FB1"/>
    <w:rPr>
      <w:rFonts w:ascii="Arimo" w:eastAsia="Arimo" w:hAnsi="Arimo" w:cs="Arimo"/>
      <w:sz w:val="24"/>
      <w:szCs w:val="24"/>
      <w:lang w:val="pl" w:eastAsia="pl-PL"/>
    </w:rPr>
  </w:style>
  <w:style w:type="character" w:styleId="Hipercze">
    <w:name w:val="Hyperlink"/>
    <w:rsid w:val="00D4573E"/>
    <w:rPr>
      <w:color w:val="0000FF"/>
      <w:u w:val="single"/>
    </w:rPr>
  </w:style>
  <w:style w:type="paragraph" w:customStyle="1" w:styleId="western">
    <w:name w:val="western"/>
    <w:basedOn w:val="Normalny"/>
    <w:rsid w:val="00D4573E"/>
    <w:pPr>
      <w:spacing w:before="100" w:after="100" w:line="240" w:lineRule="auto"/>
      <w:jc w:val="left"/>
    </w:pPr>
    <w:rPr>
      <w:rFonts w:eastAsia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a.zapytania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Kluz Joanna</cp:lastModifiedBy>
  <cp:revision>48</cp:revision>
  <cp:lastPrinted>2021-03-02T16:12:00Z</cp:lastPrinted>
  <dcterms:created xsi:type="dcterms:W3CDTF">2020-12-16T12:14:00Z</dcterms:created>
  <dcterms:modified xsi:type="dcterms:W3CDTF">2022-04-04T10:47:00Z</dcterms:modified>
</cp:coreProperties>
</file>