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7C96" w14:textId="5E1D78C0" w:rsidR="00E45A04" w:rsidRPr="00446FDF" w:rsidRDefault="00686F67" w:rsidP="00E45A04">
      <w:pPr>
        <w:jc w:val="center"/>
        <w:rPr>
          <w:rFonts w:cstheme="minorHAnsi"/>
          <w:sz w:val="24"/>
          <w:szCs w:val="24"/>
        </w:rPr>
      </w:pPr>
      <w:r w:rsidRPr="00446FDF">
        <w:rPr>
          <w:rFonts w:cstheme="minorHAnsi"/>
          <w:smallCaps/>
          <w:sz w:val="24"/>
          <w:szCs w:val="24"/>
        </w:rPr>
        <w:t>ZP-A.271.</w:t>
      </w:r>
      <w:r w:rsidR="00250A70" w:rsidRPr="00446FDF">
        <w:rPr>
          <w:rFonts w:cstheme="minorHAnsi"/>
          <w:smallCaps/>
          <w:sz w:val="24"/>
          <w:szCs w:val="24"/>
        </w:rPr>
        <w:t xml:space="preserve">45.144.2022 </w:t>
      </w:r>
      <w:r w:rsidR="00E45A04" w:rsidRPr="00446FDF">
        <w:rPr>
          <w:rFonts w:cstheme="minorHAnsi"/>
          <w:sz w:val="24"/>
          <w:szCs w:val="24"/>
        </w:rPr>
        <w:t xml:space="preserve"> </w:t>
      </w:r>
      <w:r w:rsidR="00E45A04" w:rsidRPr="00446FDF">
        <w:rPr>
          <w:rFonts w:cstheme="minorHAnsi"/>
          <w:sz w:val="24"/>
          <w:szCs w:val="24"/>
        </w:rPr>
        <w:tab/>
      </w:r>
      <w:r w:rsidR="00E45A04" w:rsidRPr="00446FDF">
        <w:rPr>
          <w:rFonts w:cstheme="minorHAnsi"/>
          <w:sz w:val="24"/>
          <w:szCs w:val="24"/>
        </w:rPr>
        <w:tab/>
      </w:r>
      <w:r w:rsidR="00E45A04" w:rsidRPr="00446FDF">
        <w:rPr>
          <w:rFonts w:cstheme="minorHAnsi"/>
          <w:sz w:val="24"/>
          <w:szCs w:val="24"/>
        </w:rPr>
        <w:tab/>
      </w:r>
      <w:r w:rsidR="00E45A04" w:rsidRPr="00446FDF">
        <w:rPr>
          <w:rFonts w:cstheme="minorHAnsi"/>
          <w:sz w:val="24"/>
          <w:szCs w:val="24"/>
        </w:rPr>
        <w:tab/>
      </w:r>
      <w:r w:rsidR="00E45A04" w:rsidRPr="00446FDF">
        <w:rPr>
          <w:rFonts w:cstheme="minorHAnsi"/>
          <w:sz w:val="24"/>
          <w:szCs w:val="24"/>
        </w:rPr>
        <w:tab/>
      </w:r>
      <w:r w:rsidR="00E45A04" w:rsidRPr="00446FDF">
        <w:rPr>
          <w:rFonts w:cstheme="minorHAnsi"/>
          <w:sz w:val="24"/>
          <w:szCs w:val="24"/>
        </w:rPr>
        <w:tab/>
        <w:t xml:space="preserve">Rzeszów, </w:t>
      </w:r>
      <w:r w:rsidR="00E70CB2" w:rsidRPr="00446FDF">
        <w:rPr>
          <w:rFonts w:cstheme="minorHAnsi"/>
          <w:sz w:val="24"/>
          <w:szCs w:val="24"/>
        </w:rPr>
        <w:t>16.08</w:t>
      </w:r>
      <w:r w:rsidR="00E45A04" w:rsidRPr="00446FDF">
        <w:rPr>
          <w:rFonts w:cstheme="minorHAnsi"/>
          <w:sz w:val="24"/>
          <w:szCs w:val="24"/>
        </w:rPr>
        <w:t>.202</w:t>
      </w:r>
      <w:r w:rsidR="001807C5" w:rsidRPr="00446FDF">
        <w:rPr>
          <w:rFonts w:cstheme="minorHAnsi"/>
          <w:sz w:val="24"/>
          <w:szCs w:val="24"/>
        </w:rPr>
        <w:t>2</w:t>
      </w:r>
      <w:r w:rsidR="00E45A04" w:rsidRPr="00446FDF">
        <w:rPr>
          <w:rFonts w:cstheme="minorHAnsi"/>
          <w:sz w:val="24"/>
          <w:szCs w:val="24"/>
        </w:rPr>
        <w:t xml:space="preserve"> r.</w:t>
      </w:r>
    </w:p>
    <w:p w14:paraId="51652F54" w14:textId="77777777" w:rsidR="00F24AFC" w:rsidRDefault="00F24AFC" w:rsidP="00250A70">
      <w:pPr>
        <w:pStyle w:val="Nagwek"/>
        <w:jc w:val="both"/>
        <w:rPr>
          <w:rFonts w:cstheme="minorHAnsi"/>
          <w:sz w:val="24"/>
          <w:szCs w:val="24"/>
        </w:rPr>
      </w:pPr>
    </w:p>
    <w:p w14:paraId="1B29429E" w14:textId="201651DE" w:rsidR="00250A70" w:rsidRPr="00446FDF" w:rsidRDefault="00E45A04" w:rsidP="00250A70">
      <w:pPr>
        <w:pStyle w:val="Nagwek"/>
        <w:jc w:val="both"/>
        <w:rPr>
          <w:rFonts w:eastAsia="Times New Roman" w:cstheme="minorHAnsi"/>
          <w:b/>
          <w:bCs/>
          <w:sz w:val="24"/>
          <w:szCs w:val="24"/>
          <w:lang w:val="en-GB" w:eastAsia="ar-SA"/>
        </w:rPr>
      </w:pPr>
      <w:r w:rsidRPr="00446FDF">
        <w:rPr>
          <w:rFonts w:cstheme="minorHAnsi"/>
          <w:sz w:val="24"/>
          <w:szCs w:val="24"/>
        </w:rPr>
        <w:t>Dotyczy postępowania pn</w:t>
      </w:r>
      <w:r w:rsidR="00250A70" w:rsidRPr="00446FDF">
        <w:rPr>
          <w:rFonts w:cstheme="minorHAnsi"/>
          <w:b/>
          <w:bCs/>
          <w:sz w:val="24"/>
          <w:szCs w:val="24"/>
        </w:rPr>
        <w:t xml:space="preserve">.: </w:t>
      </w:r>
      <w:proofErr w:type="spellStart"/>
      <w:r w:rsidR="00250A70" w:rsidRPr="00446FDF">
        <w:rPr>
          <w:rFonts w:eastAsia="Times New Roman" w:cstheme="minorHAnsi"/>
          <w:b/>
          <w:bCs/>
          <w:sz w:val="24"/>
          <w:szCs w:val="24"/>
          <w:lang w:val="en-GB" w:eastAsia="ar-SA"/>
        </w:rPr>
        <w:t>Przebudowa</w:t>
      </w:r>
      <w:proofErr w:type="spellEnd"/>
      <w:r w:rsidR="00250A70" w:rsidRPr="00446FDF">
        <w:rPr>
          <w:rFonts w:eastAsia="Times New Roman" w:cstheme="minorHAnsi"/>
          <w:b/>
          <w:bCs/>
          <w:sz w:val="24"/>
          <w:szCs w:val="24"/>
          <w:lang w:val="en-GB" w:eastAsia="ar-SA"/>
        </w:rPr>
        <w:t xml:space="preserve"> </w:t>
      </w:r>
      <w:proofErr w:type="spellStart"/>
      <w:r w:rsidR="00250A70" w:rsidRPr="00446FDF">
        <w:rPr>
          <w:rFonts w:eastAsia="Times New Roman" w:cstheme="minorHAnsi"/>
          <w:b/>
          <w:bCs/>
          <w:sz w:val="24"/>
          <w:szCs w:val="24"/>
          <w:lang w:val="en-GB" w:eastAsia="ar-SA"/>
        </w:rPr>
        <w:t>i</w:t>
      </w:r>
      <w:proofErr w:type="spellEnd"/>
      <w:r w:rsidR="00250A70" w:rsidRPr="00446FDF">
        <w:rPr>
          <w:rFonts w:eastAsia="Times New Roman" w:cstheme="minorHAnsi"/>
          <w:b/>
          <w:bCs/>
          <w:sz w:val="24"/>
          <w:szCs w:val="24"/>
          <w:lang w:val="en-GB" w:eastAsia="ar-SA"/>
        </w:rPr>
        <w:t xml:space="preserve"> </w:t>
      </w:r>
      <w:proofErr w:type="spellStart"/>
      <w:r w:rsidR="00250A70" w:rsidRPr="00446FDF">
        <w:rPr>
          <w:rFonts w:eastAsia="Times New Roman" w:cstheme="minorHAnsi"/>
          <w:b/>
          <w:bCs/>
          <w:sz w:val="24"/>
          <w:szCs w:val="24"/>
          <w:lang w:val="en-GB" w:eastAsia="ar-SA"/>
        </w:rPr>
        <w:t>rozbudowa</w:t>
      </w:r>
      <w:proofErr w:type="spellEnd"/>
      <w:r w:rsidR="00250A70" w:rsidRPr="00446FDF">
        <w:rPr>
          <w:rFonts w:eastAsia="Times New Roman" w:cstheme="minorHAnsi"/>
          <w:b/>
          <w:bCs/>
          <w:sz w:val="24"/>
          <w:szCs w:val="24"/>
          <w:lang w:val="en-GB" w:eastAsia="ar-SA"/>
        </w:rPr>
        <w:t xml:space="preserve"> </w:t>
      </w:r>
      <w:proofErr w:type="spellStart"/>
      <w:r w:rsidR="00250A70" w:rsidRPr="00446FDF">
        <w:rPr>
          <w:rFonts w:eastAsia="Times New Roman" w:cstheme="minorHAnsi"/>
          <w:b/>
          <w:bCs/>
          <w:sz w:val="24"/>
          <w:szCs w:val="24"/>
          <w:lang w:val="en-GB" w:eastAsia="ar-SA"/>
        </w:rPr>
        <w:t>Zespołu</w:t>
      </w:r>
      <w:proofErr w:type="spellEnd"/>
      <w:r w:rsidR="00250A70" w:rsidRPr="00446FDF">
        <w:rPr>
          <w:rFonts w:eastAsia="Times New Roman" w:cstheme="minorHAnsi"/>
          <w:b/>
          <w:bCs/>
          <w:sz w:val="24"/>
          <w:szCs w:val="24"/>
          <w:lang w:val="en-GB" w:eastAsia="ar-SA"/>
        </w:rPr>
        <w:t xml:space="preserve"> </w:t>
      </w:r>
      <w:proofErr w:type="spellStart"/>
      <w:r w:rsidR="00250A70" w:rsidRPr="00446FDF">
        <w:rPr>
          <w:rFonts w:eastAsia="Times New Roman" w:cstheme="minorHAnsi"/>
          <w:b/>
          <w:bCs/>
          <w:sz w:val="24"/>
          <w:szCs w:val="24"/>
          <w:lang w:val="en-GB" w:eastAsia="ar-SA"/>
        </w:rPr>
        <w:t>Szkolno</w:t>
      </w:r>
      <w:proofErr w:type="spellEnd"/>
      <w:r w:rsidR="00250A70" w:rsidRPr="00446FDF">
        <w:rPr>
          <w:rFonts w:eastAsia="Times New Roman" w:cstheme="minorHAnsi"/>
          <w:b/>
          <w:bCs/>
          <w:sz w:val="24"/>
          <w:szCs w:val="24"/>
          <w:lang w:val="en-GB" w:eastAsia="ar-SA"/>
        </w:rPr>
        <w:t xml:space="preserve"> – </w:t>
      </w:r>
      <w:proofErr w:type="spellStart"/>
      <w:r w:rsidR="00250A70" w:rsidRPr="00446FDF">
        <w:rPr>
          <w:rFonts w:eastAsia="Times New Roman" w:cstheme="minorHAnsi"/>
          <w:b/>
          <w:bCs/>
          <w:sz w:val="24"/>
          <w:szCs w:val="24"/>
          <w:lang w:val="en-GB" w:eastAsia="ar-SA"/>
        </w:rPr>
        <w:t>Przedszkolnego</w:t>
      </w:r>
      <w:proofErr w:type="spellEnd"/>
      <w:r w:rsidR="00250A70" w:rsidRPr="00446FDF">
        <w:rPr>
          <w:rFonts w:eastAsia="Times New Roman" w:cstheme="minorHAnsi"/>
          <w:b/>
          <w:bCs/>
          <w:sz w:val="24"/>
          <w:szCs w:val="24"/>
          <w:lang w:val="en-GB" w:eastAsia="ar-SA"/>
        </w:rPr>
        <w:t xml:space="preserve"> nr 3 </w:t>
      </w:r>
      <w:proofErr w:type="spellStart"/>
      <w:r w:rsidR="00250A70" w:rsidRPr="00446FDF">
        <w:rPr>
          <w:rFonts w:eastAsia="Times New Roman" w:cstheme="minorHAnsi"/>
          <w:b/>
          <w:bCs/>
          <w:sz w:val="24"/>
          <w:szCs w:val="24"/>
          <w:lang w:val="en-GB" w:eastAsia="ar-SA"/>
        </w:rPr>
        <w:t>przy</w:t>
      </w:r>
      <w:proofErr w:type="spellEnd"/>
      <w:r w:rsidR="00250A70" w:rsidRPr="00446FDF">
        <w:rPr>
          <w:rFonts w:eastAsia="Times New Roman" w:cstheme="minorHAnsi"/>
          <w:b/>
          <w:bCs/>
          <w:sz w:val="24"/>
          <w:szCs w:val="24"/>
          <w:lang w:val="en-GB" w:eastAsia="ar-SA"/>
        </w:rPr>
        <w:t xml:space="preserve"> </w:t>
      </w:r>
      <w:proofErr w:type="spellStart"/>
      <w:r w:rsidR="00250A70" w:rsidRPr="00446FDF">
        <w:rPr>
          <w:rFonts w:eastAsia="Times New Roman" w:cstheme="minorHAnsi"/>
          <w:b/>
          <w:bCs/>
          <w:sz w:val="24"/>
          <w:szCs w:val="24"/>
          <w:lang w:val="en-GB" w:eastAsia="ar-SA"/>
        </w:rPr>
        <w:t>ul</w:t>
      </w:r>
      <w:proofErr w:type="spellEnd"/>
      <w:r w:rsidR="00250A70" w:rsidRPr="00446FDF">
        <w:rPr>
          <w:rFonts w:eastAsia="Times New Roman" w:cstheme="minorHAnsi"/>
          <w:b/>
          <w:bCs/>
          <w:sz w:val="24"/>
          <w:szCs w:val="24"/>
          <w:lang w:val="en-GB" w:eastAsia="ar-SA"/>
        </w:rPr>
        <w:t xml:space="preserve">. </w:t>
      </w:r>
      <w:proofErr w:type="spellStart"/>
      <w:r w:rsidR="00250A70" w:rsidRPr="00446FDF">
        <w:rPr>
          <w:rFonts w:eastAsia="Times New Roman" w:cstheme="minorHAnsi"/>
          <w:b/>
          <w:bCs/>
          <w:sz w:val="24"/>
          <w:szCs w:val="24"/>
          <w:lang w:val="en-GB" w:eastAsia="ar-SA"/>
        </w:rPr>
        <w:t>Skrajnej</w:t>
      </w:r>
      <w:proofErr w:type="spellEnd"/>
      <w:r w:rsidR="00250A70" w:rsidRPr="00446FDF">
        <w:rPr>
          <w:rFonts w:eastAsia="Times New Roman" w:cstheme="minorHAnsi"/>
          <w:b/>
          <w:bCs/>
          <w:sz w:val="24"/>
          <w:szCs w:val="24"/>
          <w:lang w:val="en-GB" w:eastAsia="ar-SA"/>
        </w:rPr>
        <w:t xml:space="preserve"> w </w:t>
      </w:r>
      <w:proofErr w:type="spellStart"/>
      <w:r w:rsidR="00250A70" w:rsidRPr="00446FDF">
        <w:rPr>
          <w:rFonts w:eastAsia="Times New Roman" w:cstheme="minorHAnsi"/>
          <w:b/>
          <w:bCs/>
          <w:sz w:val="24"/>
          <w:szCs w:val="24"/>
          <w:lang w:val="en-GB" w:eastAsia="ar-SA"/>
        </w:rPr>
        <w:t>Rzeszowie</w:t>
      </w:r>
      <w:proofErr w:type="spellEnd"/>
      <w:r w:rsidR="00194C0C">
        <w:rPr>
          <w:rFonts w:eastAsia="Times New Roman" w:cstheme="minorHAnsi"/>
          <w:b/>
          <w:bCs/>
          <w:sz w:val="24"/>
          <w:szCs w:val="24"/>
          <w:lang w:val="en-GB" w:eastAsia="ar-SA"/>
        </w:rPr>
        <w:t>.</w:t>
      </w:r>
    </w:p>
    <w:p w14:paraId="1652B443" w14:textId="6498F6FC" w:rsidR="00E45A04" w:rsidRPr="00446FDF" w:rsidRDefault="00E45A04" w:rsidP="001807C5">
      <w:pPr>
        <w:spacing w:after="0" w:line="360" w:lineRule="auto"/>
        <w:ind w:firstLine="708"/>
        <w:jc w:val="both"/>
        <w:rPr>
          <w:rFonts w:cstheme="minorHAnsi"/>
          <w:b/>
          <w:bCs/>
          <w:i/>
          <w:iCs/>
          <w:sz w:val="24"/>
          <w:szCs w:val="24"/>
        </w:rPr>
      </w:pPr>
    </w:p>
    <w:p w14:paraId="7DDA3E82" w14:textId="46F0C3EE" w:rsidR="00E45A04" w:rsidRPr="00446FDF" w:rsidRDefault="00E45A04" w:rsidP="00540E88">
      <w:pPr>
        <w:spacing w:after="0" w:line="360" w:lineRule="auto"/>
        <w:ind w:firstLine="708"/>
        <w:jc w:val="center"/>
        <w:rPr>
          <w:rFonts w:cstheme="minorHAnsi"/>
          <w:b/>
          <w:bCs/>
          <w:sz w:val="24"/>
          <w:szCs w:val="24"/>
        </w:rPr>
      </w:pPr>
      <w:r w:rsidRPr="00446FDF">
        <w:rPr>
          <w:rFonts w:cstheme="minorHAnsi"/>
          <w:b/>
          <w:bCs/>
          <w:sz w:val="24"/>
          <w:szCs w:val="24"/>
        </w:rPr>
        <w:t>WYJAŚNIENIA TREŚCI SWZ</w:t>
      </w:r>
    </w:p>
    <w:p w14:paraId="7F144FA8" w14:textId="77777777" w:rsidR="00BD70CA" w:rsidRPr="00BD70CA" w:rsidRDefault="00BD70CA" w:rsidP="00BD70CA">
      <w:pPr>
        <w:pStyle w:val="Bezodstpw"/>
        <w:rPr>
          <w:rFonts w:cstheme="minorHAnsi"/>
          <w:szCs w:val="24"/>
        </w:rPr>
      </w:pPr>
      <w:r w:rsidRPr="00BD70CA">
        <w:rPr>
          <w:rFonts w:cstheme="minorHAnsi"/>
          <w:szCs w:val="24"/>
        </w:rPr>
        <w:t xml:space="preserve">Działając na podstawie art. 284 ust. 6 ustawy z dnia 11 września 2019 Prawo zamówień publicznych (tekst jedn.: Dz. U. z 2021 r. poz. 1129 z </w:t>
      </w:r>
      <w:proofErr w:type="spellStart"/>
      <w:r w:rsidRPr="00BD70CA">
        <w:rPr>
          <w:rFonts w:cstheme="minorHAnsi"/>
          <w:szCs w:val="24"/>
        </w:rPr>
        <w:t>późn</w:t>
      </w:r>
      <w:proofErr w:type="spellEnd"/>
      <w:r w:rsidRPr="00BD70CA">
        <w:rPr>
          <w:rFonts w:cstheme="minorHAnsi"/>
          <w:szCs w:val="24"/>
        </w:rPr>
        <w:t xml:space="preserve">. zm.), Zamawiający publikuje wnioski o wyjaśnienie treści SWZ wraz z odpowiedziami oraz na podstawie art. 286 ust. 1 </w:t>
      </w:r>
      <w:proofErr w:type="spellStart"/>
      <w:r w:rsidRPr="00BD70CA">
        <w:rPr>
          <w:rFonts w:cstheme="minorHAnsi"/>
          <w:szCs w:val="24"/>
        </w:rPr>
        <w:t>Pzp</w:t>
      </w:r>
      <w:proofErr w:type="spellEnd"/>
      <w:r w:rsidRPr="00BD70CA">
        <w:rPr>
          <w:rFonts w:cstheme="minorHAnsi"/>
          <w:szCs w:val="24"/>
        </w:rPr>
        <w:t>, Zamawiający zmienia treść SWZ jak poniżej:</w:t>
      </w:r>
    </w:p>
    <w:p w14:paraId="7386E952" w14:textId="51BF570D" w:rsidR="00446FDF" w:rsidRDefault="00446FDF" w:rsidP="00446FDF">
      <w:pPr>
        <w:pStyle w:val="Bezodstpw"/>
        <w:spacing w:line="276" w:lineRule="auto"/>
        <w:rPr>
          <w:rFonts w:asciiTheme="minorHAnsi" w:hAnsiTheme="minorHAnsi" w:cstheme="minorHAnsi"/>
          <w:szCs w:val="24"/>
        </w:rPr>
      </w:pPr>
    </w:p>
    <w:p w14:paraId="347B6743" w14:textId="77777777" w:rsidR="00BD70CA" w:rsidRPr="00446FDF" w:rsidRDefault="00BD70CA" w:rsidP="00446FDF">
      <w:pPr>
        <w:pStyle w:val="Bezodstpw"/>
        <w:spacing w:line="276" w:lineRule="auto"/>
        <w:rPr>
          <w:rFonts w:asciiTheme="minorHAnsi" w:hAnsiTheme="minorHAnsi" w:cstheme="minorHAnsi"/>
          <w:szCs w:val="24"/>
        </w:rPr>
      </w:pPr>
    </w:p>
    <w:p w14:paraId="19B1D6B8"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Pytanie nr 111</w:t>
      </w:r>
    </w:p>
    <w:p w14:paraId="568701EC" w14:textId="77777777" w:rsidR="00446FDF" w:rsidRPr="00446FDF" w:rsidRDefault="00446FDF" w:rsidP="00446FDF">
      <w:pPr>
        <w:jc w:val="both"/>
        <w:rPr>
          <w:rFonts w:cstheme="minorHAnsi"/>
          <w:color w:val="000000"/>
          <w:sz w:val="24"/>
          <w:szCs w:val="24"/>
        </w:rPr>
      </w:pPr>
      <w:r w:rsidRPr="00446FDF">
        <w:rPr>
          <w:rFonts w:cstheme="minorHAnsi"/>
          <w:color w:val="000000"/>
          <w:sz w:val="24"/>
          <w:szCs w:val="24"/>
        </w:rPr>
        <w:t xml:space="preserve">Prosimy o udostępnienie rozwiązania studzienki schładzającej z opróżnianiem </w:t>
      </w:r>
      <w:r w:rsidRPr="00446FDF">
        <w:rPr>
          <w:rFonts w:cstheme="minorHAnsi"/>
          <w:color w:val="000000"/>
          <w:sz w:val="24"/>
          <w:szCs w:val="24"/>
        </w:rPr>
        <w:br/>
        <w:t>ciśnieniowym – dot. instalacji kanalizacji sanitarnej.</w:t>
      </w:r>
    </w:p>
    <w:p w14:paraId="1461939A"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Odpowiedź na pytanie nr 111</w:t>
      </w:r>
    </w:p>
    <w:p w14:paraId="7E683EC0" w14:textId="77777777" w:rsidR="00446FDF" w:rsidRP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szCs w:val="24"/>
        </w:rPr>
        <w:t>Zgodnie z rys. PW S-KAN 09.</w:t>
      </w:r>
    </w:p>
    <w:p w14:paraId="003C5AB8" w14:textId="577904BE" w:rsidR="00446FDF" w:rsidRP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szCs w:val="24"/>
        </w:rPr>
        <w:t>W studni schładzającej podniesiona będzie pompa zatapialna. W momencie, gdy poziom wody się podniesie, pompa wypompuje nadmiar wody.</w:t>
      </w:r>
    </w:p>
    <w:p w14:paraId="2670E7D6" w14:textId="7460155C" w:rsidR="00446FDF" w:rsidRPr="00446FDF" w:rsidRDefault="00446FDF" w:rsidP="00446FDF">
      <w:pPr>
        <w:pStyle w:val="Bezodstpw"/>
        <w:spacing w:line="276" w:lineRule="auto"/>
        <w:rPr>
          <w:rFonts w:asciiTheme="minorHAnsi" w:hAnsiTheme="minorHAnsi" w:cstheme="minorHAnsi"/>
          <w:i/>
          <w:szCs w:val="24"/>
        </w:rPr>
      </w:pPr>
    </w:p>
    <w:p w14:paraId="547ACFEA"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Pytanie nr 155</w:t>
      </w:r>
    </w:p>
    <w:p w14:paraId="06871DB3" w14:textId="77777777" w:rsidR="00446FDF" w:rsidRPr="00446FDF" w:rsidRDefault="00446FDF" w:rsidP="00446FDF">
      <w:pPr>
        <w:jc w:val="both"/>
        <w:rPr>
          <w:rFonts w:cstheme="minorHAnsi"/>
          <w:color w:val="000000"/>
          <w:sz w:val="24"/>
          <w:szCs w:val="24"/>
        </w:rPr>
      </w:pPr>
      <w:r w:rsidRPr="00446FDF">
        <w:rPr>
          <w:rFonts w:cstheme="minorHAnsi"/>
          <w:color w:val="000000"/>
          <w:sz w:val="24"/>
          <w:szCs w:val="24"/>
        </w:rPr>
        <w:t xml:space="preserve">W dokumentacji projektowej podłoga sportowa opisana jest jako systemowa podłoga sportowa, zgodna z normą EN 14904 wykończoną wykładziną </w:t>
      </w:r>
      <w:proofErr w:type="spellStart"/>
      <w:r w:rsidRPr="00446FDF">
        <w:rPr>
          <w:rFonts w:cstheme="minorHAnsi"/>
          <w:color w:val="000000"/>
          <w:sz w:val="24"/>
          <w:szCs w:val="24"/>
        </w:rPr>
        <w:t>pcv</w:t>
      </w:r>
      <w:proofErr w:type="spellEnd"/>
      <w:r w:rsidRPr="00446FDF">
        <w:rPr>
          <w:rFonts w:cstheme="minorHAnsi"/>
          <w:color w:val="000000"/>
          <w:sz w:val="24"/>
          <w:szCs w:val="24"/>
        </w:rPr>
        <w:t xml:space="preserve"> . 6,2mm . Zdecydowanie lepszym rozwiązaniem będzie zastosowanie profesjonalnej wykładziny </w:t>
      </w:r>
      <w:proofErr w:type="spellStart"/>
      <w:r w:rsidRPr="00446FDF">
        <w:rPr>
          <w:rFonts w:cstheme="minorHAnsi"/>
          <w:color w:val="000000"/>
          <w:sz w:val="24"/>
          <w:szCs w:val="24"/>
        </w:rPr>
        <w:t>pcv</w:t>
      </w:r>
      <w:proofErr w:type="spellEnd"/>
      <w:r w:rsidRPr="00446FDF">
        <w:rPr>
          <w:rFonts w:cstheme="minorHAnsi"/>
          <w:color w:val="000000"/>
          <w:sz w:val="24"/>
          <w:szCs w:val="24"/>
        </w:rPr>
        <w:t xml:space="preserve"> o min. Grubości 7,5mm  .  Wykładzina ta zapewnia znakomite warunki do uprawiania gier zespołowych np. piłki ręcznej, siatkówki, koszykówki . Oprócz zastosowania jej dla profesjonalnego uprawiania sportu służy do prowadzenia zajęć gimnastycznych dla dzieci, dorosłych oraz osób niepełnosprawnych.  Nawierzchnia zabezpieczona powierzchniowo, fabrycznie systemem nie wymagającym żadnych dodatkowych powłok ochronnych przez cały okres użytkowania, np. </w:t>
      </w:r>
      <w:proofErr w:type="spellStart"/>
      <w:r w:rsidRPr="00446FDF">
        <w:rPr>
          <w:rFonts w:cstheme="minorHAnsi"/>
          <w:color w:val="000000"/>
          <w:sz w:val="24"/>
          <w:szCs w:val="24"/>
        </w:rPr>
        <w:t>Triple</w:t>
      </w:r>
      <w:proofErr w:type="spellEnd"/>
      <w:r w:rsidRPr="00446FDF">
        <w:rPr>
          <w:rFonts w:cstheme="minorHAnsi"/>
          <w:color w:val="000000"/>
          <w:sz w:val="24"/>
          <w:szCs w:val="24"/>
        </w:rPr>
        <w:t xml:space="preserve">-Action </w:t>
      </w:r>
      <w:proofErr w:type="spellStart"/>
      <w:r w:rsidRPr="00446FDF">
        <w:rPr>
          <w:rFonts w:cstheme="minorHAnsi"/>
          <w:color w:val="000000"/>
          <w:sz w:val="24"/>
          <w:szCs w:val="24"/>
        </w:rPr>
        <w:t>Protecsol</w:t>
      </w:r>
      <w:proofErr w:type="spellEnd"/>
      <w:r w:rsidRPr="00446FDF">
        <w:rPr>
          <w:rFonts w:cstheme="minorHAnsi"/>
          <w:color w:val="000000"/>
          <w:sz w:val="24"/>
          <w:szCs w:val="24"/>
        </w:rPr>
        <w:t xml:space="preserve">- zabezpiecza przed zabrudzeniami, zmniejsza koszty czyszczenia oraz łagodzi skutki niszczenia. Dzięki swojej konstrukcji, przeciwdziała również poślizgom. Jest odporny na działanie bakterii i chemikaliów, łatwa w utrzymaniu czystości. Zawiera ochronę antybakteryjną i przeciwgrzybiczną np. </w:t>
      </w:r>
      <w:proofErr w:type="spellStart"/>
      <w:r w:rsidRPr="00446FDF">
        <w:rPr>
          <w:rFonts w:cstheme="minorHAnsi"/>
          <w:color w:val="000000"/>
          <w:sz w:val="24"/>
          <w:szCs w:val="24"/>
        </w:rPr>
        <w:t>Sanosola</w:t>
      </w:r>
      <w:proofErr w:type="spellEnd"/>
      <w:r w:rsidRPr="00446FDF">
        <w:rPr>
          <w:rFonts w:cstheme="minorHAnsi"/>
          <w:color w:val="000000"/>
          <w:sz w:val="24"/>
          <w:szCs w:val="24"/>
        </w:rPr>
        <w:t xml:space="preserve"> wierzchnia zapewnia również znakomite odkształcenie pionowe i amortyzację co ma olbrzymie znaczenie przy upadku najmłodszych uczestników gier i zabaw.</w:t>
      </w:r>
    </w:p>
    <w:p w14:paraId="088B1FC4"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Odpowiedź na pytanie nr 155</w:t>
      </w:r>
    </w:p>
    <w:p w14:paraId="0793F076" w14:textId="77777777" w:rsid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szCs w:val="24"/>
        </w:rPr>
        <w:t>Zgodnie z dokumentacją, Zamawiający wymaga zastosowania wykładziny PCV o min. gr. 6.2 mm, posiadającą warstwę użytkową wierzchnią nie mniejszą niż 2 mm</w:t>
      </w:r>
      <w:r>
        <w:rPr>
          <w:rFonts w:asciiTheme="minorHAnsi" w:hAnsiTheme="minorHAnsi" w:cstheme="minorHAnsi"/>
          <w:szCs w:val="24"/>
        </w:rPr>
        <w:t>.</w:t>
      </w:r>
    </w:p>
    <w:p w14:paraId="0ED8C222" w14:textId="3013EDBB"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Pytanie nr 156</w:t>
      </w:r>
    </w:p>
    <w:p w14:paraId="2C9C3D70" w14:textId="77777777" w:rsidR="00446FDF" w:rsidRPr="00446FDF" w:rsidRDefault="00446FDF" w:rsidP="00446FDF">
      <w:pPr>
        <w:jc w:val="both"/>
        <w:rPr>
          <w:rFonts w:cstheme="minorHAnsi"/>
          <w:color w:val="000000"/>
          <w:sz w:val="24"/>
          <w:szCs w:val="24"/>
        </w:rPr>
      </w:pPr>
      <w:r w:rsidRPr="00446FDF">
        <w:rPr>
          <w:rFonts w:cstheme="minorHAnsi"/>
          <w:color w:val="000000"/>
          <w:sz w:val="24"/>
          <w:szCs w:val="24"/>
        </w:rPr>
        <w:t xml:space="preserve">Czy Zamawiający będzie wymagał wykładziny </w:t>
      </w:r>
      <w:proofErr w:type="spellStart"/>
      <w:r w:rsidRPr="00446FDF">
        <w:rPr>
          <w:rFonts w:cstheme="minorHAnsi"/>
          <w:color w:val="000000"/>
          <w:sz w:val="24"/>
          <w:szCs w:val="24"/>
        </w:rPr>
        <w:t>pcv</w:t>
      </w:r>
      <w:proofErr w:type="spellEnd"/>
      <w:r w:rsidRPr="00446FDF">
        <w:rPr>
          <w:rFonts w:cstheme="minorHAnsi"/>
          <w:color w:val="000000"/>
          <w:sz w:val="24"/>
          <w:szCs w:val="24"/>
        </w:rPr>
        <w:t xml:space="preserve"> o minimalnej grubości  7,5mm posiadającą warstwę użytkową nie mniejszą niż 2mm(kompleks warstw powstałych w procesie </w:t>
      </w:r>
      <w:r w:rsidRPr="00446FDF">
        <w:rPr>
          <w:rFonts w:cstheme="minorHAnsi"/>
          <w:color w:val="000000"/>
          <w:sz w:val="24"/>
          <w:szCs w:val="24"/>
        </w:rPr>
        <w:lastRenderedPageBreak/>
        <w:t>kalandrowania wzmocnionych podwójną siatką z włókna szklanego) co daje odporność na nacisk krzesełek, ławeczek czy też  kobiecych szpilek przy Imprezach okolicznościowych.</w:t>
      </w:r>
    </w:p>
    <w:p w14:paraId="00EDB62D"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Odpowiedź na pytanie nr 156</w:t>
      </w:r>
    </w:p>
    <w:p w14:paraId="3A729093" w14:textId="77777777" w:rsidR="00446FDF" w:rsidRP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szCs w:val="24"/>
        </w:rPr>
        <w:t>Zamawiający odsyła do odpowiedzi na pytanie nr 155.</w:t>
      </w:r>
    </w:p>
    <w:p w14:paraId="3BBC3A7F" w14:textId="77777777" w:rsidR="00446FDF" w:rsidRPr="00446FDF" w:rsidRDefault="00446FDF" w:rsidP="00446FDF">
      <w:pPr>
        <w:pStyle w:val="Bezodstpw"/>
        <w:spacing w:line="276" w:lineRule="auto"/>
        <w:rPr>
          <w:rFonts w:asciiTheme="minorHAnsi" w:hAnsiTheme="minorHAnsi" w:cstheme="minorHAnsi"/>
          <w:b/>
          <w:szCs w:val="24"/>
          <w:u w:val="single"/>
        </w:rPr>
      </w:pPr>
    </w:p>
    <w:p w14:paraId="58212208" w14:textId="1FB9F36C" w:rsidR="00446FDF" w:rsidRP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b/>
          <w:szCs w:val="24"/>
          <w:u w:val="single"/>
        </w:rPr>
        <w:t>Pytanie nr 236</w:t>
      </w:r>
    </w:p>
    <w:p w14:paraId="0A236EEB" w14:textId="77777777" w:rsidR="00446FDF" w:rsidRPr="00446FDF" w:rsidRDefault="00446FDF" w:rsidP="00446FDF">
      <w:pPr>
        <w:jc w:val="both"/>
        <w:rPr>
          <w:rFonts w:cstheme="minorHAnsi"/>
          <w:color w:val="000000"/>
          <w:sz w:val="24"/>
          <w:szCs w:val="24"/>
        </w:rPr>
      </w:pPr>
      <w:r w:rsidRPr="00446FDF">
        <w:rPr>
          <w:rFonts w:cstheme="minorHAnsi"/>
          <w:color w:val="000000"/>
          <w:sz w:val="24"/>
          <w:szCs w:val="24"/>
        </w:rPr>
        <w:t>Czy w ofercie przetargowej należy uwzględnić koszty serwisowania i bieżącej konserwacji dźwigu przez cały okres gwarancyjny, czy koszty te będzie to regulować odrębna umowa serwisowa?</w:t>
      </w:r>
    </w:p>
    <w:p w14:paraId="0C62D0F7"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Odpowiedź na pytanie nr 236</w:t>
      </w:r>
    </w:p>
    <w:p w14:paraId="45F751EC" w14:textId="51C35248" w:rsidR="00446FDF" w:rsidRP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szCs w:val="24"/>
        </w:rPr>
        <w:t>Gwarancja zgodnie z załącznikiem nr 3 do umowy.</w:t>
      </w:r>
    </w:p>
    <w:p w14:paraId="3C0E9B6F" w14:textId="77777777" w:rsidR="00446FDF" w:rsidRP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szCs w:val="24"/>
        </w:rPr>
        <w:t>Zamówienie nie obejmuje kosztów serwisowania oraz bieżącej konserwacji dźwigu przez okres gwarancyjny.</w:t>
      </w:r>
    </w:p>
    <w:p w14:paraId="176DBCDB" w14:textId="3ECB629E" w:rsidR="00446FDF" w:rsidRPr="00446FDF" w:rsidRDefault="00446FDF" w:rsidP="00446FDF">
      <w:pPr>
        <w:pStyle w:val="Bezodstpw"/>
        <w:spacing w:line="276" w:lineRule="auto"/>
        <w:rPr>
          <w:rFonts w:asciiTheme="minorHAnsi" w:hAnsiTheme="minorHAnsi" w:cstheme="minorHAnsi"/>
          <w:i/>
          <w:szCs w:val="24"/>
        </w:rPr>
      </w:pPr>
    </w:p>
    <w:p w14:paraId="67F2D4A1"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Pytanie nr 249</w:t>
      </w:r>
    </w:p>
    <w:p w14:paraId="69D411BB" w14:textId="77777777" w:rsidR="00446FDF" w:rsidRPr="00446FDF" w:rsidRDefault="00446FDF" w:rsidP="00446FDF">
      <w:pPr>
        <w:jc w:val="both"/>
        <w:rPr>
          <w:rFonts w:cstheme="minorHAnsi"/>
          <w:b/>
          <w:bCs/>
          <w:color w:val="000000"/>
          <w:sz w:val="24"/>
          <w:szCs w:val="24"/>
        </w:rPr>
      </w:pPr>
      <w:r w:rsidRPr="00446FDF">
        <w:rPr>
          <w:rFonts w:cstheme="minorHAnsi"/>
          <w:color w:val="000000"/>
          <w:sz w:val="24"/>
          <w:szCs w:val="24"/>
        </w:rPr>
        <w:t xml:space="preserve">Zwracam się z uprzejmą prośbą o wyjaśnienie treści SWZ – dot. pkt. </w:t>
      </w:r>
      <w:proofErr w:type="spellStart"/>
      <w:r w:rsidRPr="00446FDF">
        <w:rPr>
          <w:rFonts w:cstheme="minorHAnsi"/>
          <w:color w:val="000000"/>
          <w:sz w:val="24"/>
          <w:szCs w:val="24"/>
        </w:rPr>
        <w:t>XVI.b</w:t>
      </w:r>
      <w:proofErr w:type="spellEnd"/>
      <w:r w:rsidRPr="00446FDF">
        <w:rPr>
          <w:rFonts w:cstheme="minorHAnsi"/>
          <w:color w:val="000000"/>
          <w:sz w:val="24"/>
          <w:szCs w:val="24"/>
        </w:rPr>
        <w:t xml:space="preserve"> – proszę o zastąpienie zdania </w:t>
      </w:r>
      <w:r w:rsidRPr="00446FDF">
        <w:rPr>
          <w:rFonts w:cstheme="minorHAnsi"/>
          <w:b/>
          <w:bCs/>
          <w:color w:val="000000"/>
          <w:sz w:val="24"/>
          <w:szCs w:val="24"/>
        </w:rPr>
        <w:t xml:space="preserve">„W celu otrzymania punktów wykonawcy zobowiązani są złożyć dokumenty (np. referencje) potwierdzające pełnienie funkcji kierownika budowy na danej  inwestycji wystawione przez inwestora” </w:t>
      </w:r>
      <w:r w:rsidRPr="00446FDF">
        <w:rPr>
          <w:rFonts w:cstheme="minorHAnsi"/>
          <w:color w:val="000000"/>
          <w:sz w:val="24"/>
          <w:szCs w:val="24"/>
        </w:rPr>
        <w:t xml:space="preserve">zdaniem </w:t>
      </w:r>
      <w:r w:rsidRPr="00446FDF">
        <w:rPr>
          <w:rFonts w:cstheme="minorHAnsi"/>
          <w:b/>
          <w:bCs/>
          <w:color w:val="000000"/>
          <w:sz w:val="24"/>
          <w:szCs w:val="24"/>
        </w:rPr>
        <w:t>„W celu otrzymania punktów wykonawcy zobowiązani są złożyć dowody potwierdzające pełnienie funkcji kierownika budowy na danej  inwestycji”</w:t>
      </w:r>
    </w:p>
    <w:p w14:paraId="07B92CB2"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Odpowiedź na pytanie nr 249</w:t>
      </w:r>
    </w:p>
    <w:p w14:paraId="7F848272" w14:textId="7C4E8D93" w:rsidR="00446FDF" w:rsidRPr="00A74CF4" w:rsidRDefault="00565AB3" w:rsidP="00446FDF">
      <w:pPr>
        <w:pStyle w:val="Bezodstpw"/>
        <w:spacing w:line="276" w:lineRule="auto"/>
        <w:rPr>
          <w:rFonts w:asciiTheme="minorHAnsi" w:hAnsiTheme="minorHAnsi" w:cstheme="minorHAnsi"/>
          <w:iCs/>
          <w:szCs w:val="24"/>
        </w:rPr>
      </w:pPr>
      <w:r w:rsidRPr="00A74CF4">
        <w:rPr>
          <w:rFonts w:asciiTheme="minorHAnsi" w:hAnsiTheme="minorHAnsi" w:cstheme="minorHAnsi"/>
          <w:iCs/>
          <w:szCs w:val="24"/>
        </w:rPr>
        <w:t xml:space="preserve">Zamawiający odsyła do odpowiedzi nr 37 z dnia 29.07.2022 r. </w:t>
      </w:r>
    </w:p>
    <w:p w14:paraId="1D2776ED" w14:textId="77777777" w:rsidR="00565AB3" w:rsidRPr="00446FDF" w:rsidRDefault="00565AB3" w:rsidP="00446FDF">
      <w:pPr>
        <w:pStyle w:val="Bezodstpw"/>
        <w:spacing w:line="276" w:lineRule="auto"/>
        <w:rPr>
          <w:rFonts w:asciiTheme="minorHAnsi" w:hAnsiTheme="minorHAnsi" w:cstheme="minorHAnsi"/>
          <w:i/>
          <w:szCs w:val="24"/>
        </w:rPr>
      </w:pPr>
    </w:p>
    <w:p w14:paraId="5AF4A1D8"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Pytanie nr 250</w:t>
      </w:r>
    </w:p>
    <w:p w14:paraId="75F1C9AF" w14:textId="517C83F5" w:rsidR="00446FDF" w:rsidRPr="00446FDF" w:rsidRDefault="00446FDF" w:rsidP="00446FDF">
      <w:pPr>
        <w:jc w:val="both"/>
        <w:rPr>
          <w:rFonts w:cstheme="minorHAnsi"/>
          <w:color w:val="000000"/>
          <w:sz w:val="24"/>
          <w:szCs w:val="24"/>
        </w:rPr>
      </w:pPr>
      <w:r w:rsidRPr="00446FDF">
        <w:rPr>
          <w:rFonts w:cstheme="minorHAnsi"/>
          <w:color w:val="000000"/>
          <w:sz w:val="24"/>
          <w:szCs w:val="24"/>
        </w:rPr>
        <w:t xml:space="preserve">Dotyczy odpowiedzi nr 214 z dnia 02.08.2022 – Prosimy o zmianę zapisu SWZ „obszar, </w:t>
      </w:r>
      <w:r w:rsidRPr="00446FDF">
        <w:rPr>
          <w:rFonts w:cstheme="minorHAnsi"/>
          <w:color w:val="000000"/>
          <w:sz w:val="24"/>
          <w:szCs w:val="24"/>
        </w:rPr>
        <w:br/>
        <w:t>o którym mowa zostanie przekazany Wykonawcy od 1.03.2024 r. do zakończenia budowy” na „obszar, o którym mowa zostanie przekazany Wykonawcy 8 miesięcy przed planowanym zakończeniem przedmiotu Umowy”. Prośbę uzasadniamy możliwością wcześniejszego zakończenia Kontraktu.</w:t>
      </w:r>
    </w:p>
    <w:p w14:paraId="57D34631"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Odpowiedź na pytanie nr 250</w:t>
      </w:r>
    </w:p>
    <w:p w14:paraId="5F38BD4F" w14:textId="77777777" w:rsidR="00446FDF" w:rsidRPr="00446FDF" w:rsidRDefault="00446FDF" w:rsidP="00446FDF">
      <w:pPr>
        <w:pStyle w:val="Bezodstpw"/>
        <w:spacing w:line="276" w:lineRule="auto"/>
        <w:rPr>
          <w:rFonts w:asciiTheme="minorHAnsi" w:hAnsiTheme="minorHAnsi" w:cstheme="minorHAnsi"/>
          <w:szCs w:val="24"/>
        </w:rPr>
      </w:pPr>
      <w:r w:rsidRPr="00446FDF">
        <w:rPr>
          <w:rFonts w:asciiTheme="minorHAnsi" w:hAnsiTheme="minorHAnsi" w:cstheme="minorHAnsi"/>
          <w:szCs w:val="24"/>
        </w:rPr>
        <w:t>Zamawiający pozostawia zapis w dotychczasowym brzmieniu.</w:t>
      </w:r>
    </w:p>
    <w:p w14:paraId="5C84DA1C" w14:textId="77777777" w:rsidR="00446FDF" w:rsidRPr="00446FDF" w:rsidRDefault="00446FDF" w:rsidP="00446FDF">
      <w:pPr>
        <w:pStyle w:val="Bezodstpw"/>
        <w:spacing w:line="276" w:lineRule="auto"/>
        <w:rPr>
          <w:rFonts w:asciiTheme="minorHAnsi" w:hAnsiTheme="minorHAnsi" w:cstheme="minorHAnsi"/>
          <w:b/>
          <w:szCs w:val="24"/>
          <w:u w:val="single"/>
        </w:rPr>
      </w:pPr>
    </w:p>
    <w:p w14:paraId="4B6DC557" w14:textId="198D4B0C"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Pytanie nr 251</w:t>
      </w:r>
    </w:p>
    <w:p w14:paraId="4D388A19" w14:textId="77777777" w:rsidR="00446FDF" w:rsidRPr="00446FDF" w:rsidRDefault="00446FDF" w:rsidP="00446FDF">
      <w:pPr>
        <w:jc w:val="both"/>
        <w:rPr>
          <w:rFonts w:cstheme="minorHAnsi"/>
          <w:color w:val="000000"/>
          <w:sz w:val="24"/>
          <w:szCs w:val="24"/>
        </w:rPr>
      </w:pPr>
      <w:r w:rsidRPr="00446FDF">
        <w:rPr>
          <w:rFonts w:cstheme="minorHAnsi"/>
          <w:color w:val="000000"/>
          <w:sz w:val="24"/>
          <w:szCs w:val="24"/>
        </w:rPr>
        <w:t xml:space="preserve">Prosimy o potwierdzenie, że nasadzenia zastępcze znajdujące się poza obszarem objętym Pozwoleniem na Budowę nie wchodzą w zakres zamówienia. </w:t>
      </w:r>
    </w:p>
    <w:p w14:paraId="0D16C5B7" w14:textId="77777777" w:rsidR="00446FDF" w:rsidRPr="00446FDF" w:rsidRDefault="00446FDF" w:rsidP="00446FDF">
      <w:pPr>
        <w:pStyle w:val="Bezodstpw"/>
        <w:spacing w:line="276" w:lineRule="auto"/>
        <w:rPr>
          <w:rFonts w:asciiTheme="minorHAnsi" w:hAnsiTheme="minorHAnsi" w:cstheme="minorHAnsi"/>
          <w:b/>
          <w:szCs w:val="24"/>
          <w:u w:val="single"/>
        </w:rPr>
      </w:pPr>
      <w:r w:rsidRPr="00446FDF">
        <w:rPr>
          <w:rFonts w:asciiTheme="minorHAnsi" w:hAnsiTheme="minorHAnsi" w:cstheme="minorHAnsi"/>
          <w:b/>
          <w:szCs w:val="24"/>
          <w:u w:val="single"/>
        </w:rPr>
        <w:t>Odpowiedź na pytanie nr 251</w:t>
      </w:r>
    </w:p>
    <w:p w14:paraId="563D33F4" w14:textId="300C4A49" w:rsidR="00D31E39" w:rsidRDefault="00446FDF" w:rsidP="00F24AFC">
      <w:pPr>
        <w:pStyle w:val="Bezodstpw"/>
        <w:spacing w:line="276" w:lineRule="auto"/>
        <w:rPr>
          <w:rFonts w:asciiTheme="minorHAnsi" w:hAnsiTheme="minorHAnsi" w:cstheme="minorHAnsi"/>
          <w:szCs w:val="24"/>
        </w:rPr>
      </w:pPr>
      <w:r w:rsidRPr="00446FDF">
        <w:rPr>
          <w:rFonts w:asciiTheme="minorHAnsi" w:hAnsiTheme="minorHAnsi" w:cstheme="minorHAnsi"/>
          <w:szCs w:val="24"/>
        </w:rPr>
        <w:t xml:space="preserve">Zakres zamówienia obejmuje wykonanie wszystkich </w:t>
      </w:r>
      <w:proofErr w:type="spellStart"/>
      <w:r w:rsidRPr="00446FDF">
        <w:rPr>
          <w:rFonts w:asciiTheme="minorHAnsi" w:hAnsiTheme="minorHAnsi" w:cstheme="minorHAnsi"/>
          <w:szCs w:val="24"/>
        </w:rPr>
        <w:t>nasadzeń</w:t>
      </w:r>
      <w:proofErr w:type="spellEnd"/>
      <w:r w:rsidRPr="00446FDF">
        <w:rPr>
          <w:rFonts w:asciiTheme="minorHAnsi" w:hAnsiTheme="minorHAnsi" w:cstheme="minorHAnsi"/>
          <w:szCs w:val="24"/>
        </w:rPr>
        <w:t xml:space="preserve"> zastępczych zgodnie z decyzją dot. wycinki drzew.</w:t>
      </w:r>
    </w:p>
    <w:p w14:paraId="628A9BF3" w14:textId="7A8D936A" w:rsidR="00A74CF4" w:rsidRDefault="00A74CF4" w:rsidP="00F24AFC">
      <w:pPr>
        <w:pStyle w:val="Bezodstpw"/>
        <w:spacing w:line="276" w:lineRule="auto"/>
        <w:rPr>
          <w:rFonts w:asciiTheme="minorHAnsi" w:hAnsiTheme="minorHAnsi" w:cstheme="minorHAnsi"/>
          <w:szCs w:val="24"/>
        </w:rPr>
      </w:pPr>
    </w:p>
    <w:p w14:paraId="3D7C24BB" w14:textId="77777777" w:rsidR="00A74CF4" w:rsidRPr="0094546D" w:rsidRDefault="00A74CF4" w:rsidP="00A74CF4">
      <w:pPr>
        <w:shd w:val="clear" w:color="auto" w:fill="FFFFFF"/>
        <w:suppressAutoHyphens/>
        <w:spacing w:after="200" w:line="276" w:lineRule="auto"/>
        <w:ind w:left="720" w:right="57"/>
        <w:contextualSpacing/>
        <w:jc w:val="both"/>
        <w:textAlignment w:val="baseline"/>
        <w:rPr>
          <w:rFonts w:cstheme="minorHAnsi"/>
          <w:sz w:val="24"/>
          <w:szCs w:val="24"/>
        </w:rPr>
      </w:pPr>
    </w:p>
    <w:p w14:paraId="5E99F532" w14:textId="77777777" w:rsidR="00A74CF4" w:rsidRPr="0047281D" w:rsidRDefault="00A74CF4" w:rsidP="00A74CF4">
      <w:pPr>
        <w:spacing w:after="0" w:line="276" w:lineRule="auto"/>
        <w:jc w:val="both"/>
        <w:rPr>
          <w:rFonts w:eastAsia="Times New Roman" w:cstheme="minorHAnsi"/>
          <w:b/>
          <w:sz w:val="24"/>
          <w:szCs w:val="24"/>
          <w:lang w:eastAsia="ar-SA"/>
        </w:rPr>
      </w:pPr>
      <w:r w:rsidRPr="0047281D">
        <w:rPr>
          <w:rFonts w:cstheme="minorHAnsi"/>
          <w:b/>
          <w:bCs/>
          <w:sz w:val="24"/>
          <w:szCs w:val="24"/>
        </w:rPr>
        <w:t xml:space="preserve">Rozdział </w:t>
      </w:r>
      <w:r w:rsidRPr="0047281D">
        <w:rPr>
          <w:rFonts w:eastAsia="Times New Roman" w:cstheme="minorHAnsi"/>
          <w:b/>
          <w:bCs/>
          <w:sz w:val="24"/>
          <w:szCs w:val="24"/>
          <w:lang w:eastAsia="ar-SA"/>
        </w:rPr>
        <w:t xml:space="preserve">XIII. </w:t>
      </w:r>
      <w:r w:rsidRPr="0047281D">
        <w:rPr>
          <w:rFonts w:eastAsia="Times New Roman" w:cstheme="minorHAnsi"/>
          <w:b/>
          <w:color w:val="000000"/>
          <w:sz w:val="24"/>
          <w:szCs w:val="24"/>
          <w:lang w:eastAsia="ar-SA"/>
        </w:rPr>
        <w:t>Sposób oraz termin składania i otwarcia ofert</w:t>
      </w:r>
      <w:r w:rsidRPr="0047281D">
        <w:rPr>
          <w:rFonts w:cstheme="minorHAnsi"/>
          <w:b/>
          <w:bCs/>
          <w:sz w:val="24"/>
          <w:szCs w:val="24"/>
        </w:rPr>
        <w:t xml:space="preserve"> otrzymuje brzmienie:</w:t>
      </w:r>
    </w:p>
    <w:p w14:paraId="53606225" w14:textId="3686411B" w:rsidR="00A74CF4" w:rsidRPr="0047281D" w:rsidRDefault="00A74CF4" w:rsidP="00A74CF4">
      <w:pPr>
        <w:numPr>
          <w:ilvl w:val="1"/>
          <w:numId w:val="1"/>
        </w:numPr>
        <w:tabs>
          <w:tab w:val="num" w:pos="426"/>
        </w:tabs>
        <w:suppressAutoHyphens/>
        <w:spacing w:before="120" w:after="0" w:line="276" w:lineRule="auto"/>
        <w:ind w:left="425" w:hanging="425"/>
        <w:jc w:val="both"/>
        <w:rPr>
          <w:rFonts w:eastAsia="Times New Roman" w:cstheme="minorHAnsi"/>
          <w:b/>
          <w:bCs/>
          <w:sz w:val="24"/>
          <w:szCs w:val="24"/>
          <w:lang w:eastAsia="ar-SA"/>
        </w:rPr>
      </w:pPr>
      <w:r w:rsidRPr="0047281D">
        <w:rPr>
          <w:rFonts w:eastAsia="Times New Roman" w:cstheme="minorHAnsi"/>
          <w:sz w:val="24"/>
          <w:szCs w:val="24"/>
          <w:lang w:eastAsia="ar-SA"/>
        </w:rPr>
        <w:t>Oferty należy złożyć za pośrednictwem</w:t>
      </w:r>
      <w:r w:rsidRPr="0047281D">
        <w:rPr>
          <w:rFonts w:eastAsia="Times New Roman" w:cstheme="minorHAnsi"/>
          <w:b/>
          <w:sz w:val="24"/>
          <w:szCs w:val="24"/>
          <w:lang w:eastAsia="ar-SA"/>
        </w:rPr>
        <w:t xml:space="preserve"> „Formularza</w:t>
      </w:r>
      <w:r w:rsidRPr="0047281D">
        <w:rPr>
          <w:rFonts w:eastAsia="Times New Roman" w:cstheme="minorHAnsi"/>
          <w:sz w:val="24"/>
          <w:szCs w:val="24"/>
          <w:lang w:eastAsia="ar-SA"/>
        </w:rPr>
        <w:t xml:space="preserve"> </w:t>
      </w:r>
      <w:r w:rsidRPr="0047281D">
        <w:rPr>
          <w:rFonts w:eastAsia="Times New Roman" w:cstheme="minorHAnsi"/>
          <w:b/>
          <w:sz w:val="24"/>
          <w:szCs w:val="24"/>
          <w:lang w:eastAsia="ar-SA"/>
        </w:rPr>
        <w:t xml:space="preserve">do złożenia, zmiany, wycofania oferty lub wniosku” </w:t>
      </w:r>
      <w:r w:rsidRPr="0047281D">
        <w:rPr>
          <w:rFonts w:eastAsia="Times New Roman" w:cstheme="minorHAnsi"/>
          <w:sz w:val="24"/>
          <w:szCs w:val="24"/>
          <w:lang w:eastAsia="ar-SA"/>
        </w:rPr>
        <w:t xml:space="preserve"> dostępnego na </w:t>
      </w:r>
      <w:proofErr w:type="spellStart"/>
      <w:r w:rsidRPr="0047281D">
        <w:rPr>
          <w:rFonts w:eastAsia="Times New Roman" w:cstheme="minorHAnsi"/>
          <w:sz w:val="24"/>
          <w:szCs w:val="24"/>
          <w:lang w:eastAsia="ar-SA"/>
        </w:rPr>
        <w:t>ePUAP</w:t>
      </w:r>
      <w:proofErr w:type="spellEnd"/>
      <w:r w:rsidRPr="0047281D">
        <w:rPr>
          <w:rFonts w:eastAsia="Times New Roman" w:cstheme="minorHAnsi"/>
          <w:sz w:val="24"/>
          <w:szCs w:val="24"/>
          <w:lang w:eastAsia="ar-SA"/>
        </w:rPr>
        <w:t xml:space="preserve"> i udostępnionego również na </w:t>
      </w:r>
      <w:proofErr w:type="spellStart"/>
      <w:r w:rsidRPr="0047281D">
        <w:rPr>
          <w:rFonts w:eastAsia="Times New Roman" w:cstheme="minorHAnsi"/>
          <w:sz w:val="24"/>
          <w:szCs w:val="24"/>
          <w:lang w:eastAsia="ar-SA"/>
        </w:rPr>
        <w:t>miniPortalu</w:t>
      </w:r>
      <w:proofErr w:type="spellEnd"/>
      <w:r w:rsidRPr="0047281D">
        <w:rPr>
          <w:rFonts w:eastAsia="Times New Roman" w:cstheme="minorHAnsi"/>
          <w:sz w:val="24"/>
          <w:szCs w:val="24"/>
          <w:lang w:eastAsia="ar-SA"/>
        </w:rPr>
        <w:t xml:space="preserve">, w terminie do </w:t>
      </w:r>
      <w:r w:rsidR="00BD70CA">
        <w:rPr>
          <w:rFonts w:eastAsia="Times New Roman" w:cstheme="minorHAnsi"/>
          <w:b/>
          <w:bCs/>
          <w:sz w:val="24"/>
          <w:szCs w:val="24"/>
          <w:lang w:eastAsia="ar-SA"/>
        </w:rPr>
        <w:t>02.09</w:t>
      </w:r>
      <w:r w:rsidRPr="0047281D">
        <w:rPr>
          <w:rFonts w:eastAsia="Times New Roman" w:cstheme="minorHAnsi"/>
          <w:b/>
          <w:bCs/>
          <w:sz w:val="24"/>
          <w:szCs w:val="24"/>
          <w:lang w:eastAsia="ar-SA"/>
        </w:rPr>
        <w:t>.2022 r. do godziny 9:00.</w:t>
      </w:r>
    </w:p>
    <w:p w14:paraId="33A1FD42" w14:textId="59278D8B" w:rsidR="00A74CF4" w:rsidRPr="0047281D" w:rsidRDefault="00A74CF4" w:rsidP="00A74CF4">
      <w:pPr>
        <w:numPr>
          <w:ilvl w:val="1"/>
          <w:numId w:val="1"/>
        </w:numPr>
        <w:tabs>
          <w:tab w:val="num" w:pos="426"/>
        </w:tabs>
        <w:suppressAutoHyphens/>
        <w:spacing w:before="120" w:after="0" w:line="276" w:lineRule="auto"/>
        <w:ind w:left="425" w:hanging="425"/>
        <w:jc w:val="both"/>
        <w:rPr>
          <w:rFonts w:eastAsia="Times New Roman" w:cstheme="minorHAnsi"/>
          <w:bCs/>
          <w:sz w:val="24"/>
          <w:szCs w:val="24"/>
          <w:lang w:eastAsia="ar-SA"/>
        </w:rPr>
      </w:pPr>
      <w:r w:rsidRPr="0047281D">
        <w:rPr>
          <w:rFonts w:eastAsia="Times New Roman" w:cstheme="minorHAnsi"/>
          <w:sz w:val="24"/>
          <w:szCs w:val="24"/>
          <w:lang w:eastAsia="ar-SA"/>
        </w:rPr>
        <w:t xml:space="preserve">Otwarcie ofert nastąpi w dniu </w:t>
      </w:r>
      <w:r w:rsidR="00BD70CA">
        <w:rPr>
          <w:rFonts w:eastAsia="Times New Roman" w:cstheme="minorHAnsi"/>
          <w:b/>
          <w:sz w:val="24"/>
          <w:szCs w:val="24"/>
          <w:lang w:eastAsia="ar-SA"/>
        </w:rPr>
        <w:t>02.09</w:t>
      </w:r>
      <w:r w:rsidRPr="0047281D">
        <w:rPr>
          <w:rFonts w:eastAsia="Times New Roman" w:cstheme="minorHAnsi"/>
          <w:b/>
          <w:sz w:val="24"/>
          <w:szCs w:val="24"/>
          <w:lang w:eastAsia="ar-SA"/>
        </w:rPr>
        <w:t>.2022 r. o godzinie 10:00</w:t>
      </w:r>
      <w:r w:rsidRPr="0047281D">
        <w:rPr>
          <w:rFonts w:eastAsia="Times New Roman" w:cstheme="minorHAnsi"/>
          <w:sz w:val="24"/>
          <w:szCs w:val="24"/>
          <w:lang w:eastAsia="ar-SA"/>
        </w:rPr>
        <w:t>.</w:t>
      </w:r>
    </w:p>
    <w:p w14:paraId="687DA251" w14:textId="77777777" w:rsidR="00A74CF4" w:rsidRPr="0047281D" w:rsidRDefault="00A74CF4" w:rsidP="00A74CF4">
      <w:pPr>
        <w:numPr>
          <w:ilvl w:val="1"/>
          <w:numId w:val="1"/>
        </w:numPr>
        <w:tabs>
          <w:tab w:val="num" w:pos="426"/>
        </w:tabs>
        <w:suppressAutoHyphens/>
        <w:spacing w:before="120" w:after="0" w:line="276" w:lineRule="auto"/>
        <w:ind w:left="425" w:hanging="425"/>
        <w:jc w:val="both"/>
        <w:rPr>
          <w:rFonts w:eastAsia="Times New Roman" w:cstheme="minorHAnsi"/>
          <w:bCs/>
          <w:sz w:val="24"/>
          <w:szCs w:val="24"/>
          <w:lang w:eastAsia="ar-SA"/>
        </w:rPr>
      </w:pPr>
      <w:r w:rsidRPr="0047281D">
        <w:rPr>
          <w:rFonts w:eastAsia="Times New Roman" w:cstheme="minorHAnsi"/>
          <w:sz w:val="24"/>
          <w:szCs w:val="24"/>
          <w:lang w:eastAsia="ar-SA"/>
        </w:rPr>
        <w:t xml:space="preserve">Otwarcie ofert następuje poprzez użycie mechanizmu do odszyfrowania ofert dostępnego po zalogowaniu w zakładce Deszyfrowanie na </w:t>
      </w:r>
      <w:proofErr w:type="spellStart"/>
      <w:r w:rsidRPr="0047281D">
        <w:rPr>
          <w:rFonts w:eastAsia="Times New Roman" w:cstheme="minorHAnsi"/>
          <w:sz w:val="24"/>
          <w:szCs w:val="24"/>
          <w:lang w:eastAsia="ar-SA"/>
        </w:rPr>
        <w:t>miniPortalu</w:t>
      </w:r>
      <w:proofErr w:type="spellEnd"/>
      <w:r w:rsidRPr="0047281D">
        <w:rPr>
          <w:rFonts w:eastAsia="Times New Roman" w:cstheme="minorHAnsi"/>
          <w:sz w:val="24"/>
          <w:szCs w:val="24"/>
          <w:lang w:eastAsia="ar-SA"/>
        </w:rPr>
        <w:t xml:space="preserve"> i następuje poprzez wskazanie pliku do odszyfrowania.</w:t>
      </w:r>
    </w:p>
    <w:p w14:paraId="36C8F95C" w14:textId="77777777" w:rsidR="00A74CF4" w:rsidRPr="0047281D" w:rsidRDefault="00A74CF4" w:rsidP="00A74CF4">
      <w:pPr>
        <w:numPr>
          <w:ilvl w:val="1"/>
          <w:numId w:val="1"/>
        </w:numPr>
        <w:tabs>
          <w:tab w:val="num" w:pos="426"/>
        </w:tabs>
        <w:suppressAutoHyphens/>
        <w:spacing w:before="120" w:after="0" w:line="276" w:lineRule="auto"/>
        <w:ind w:left="425" w:hanging="425"/>
        <w:jc w:val="both"/>
        <w:rPr>
          <w:rFonts w:eastAsia="Times New Roman" w:cstheme="minorHAnsi"/>
          <w:bCs/>
          <w:sz w:val="24"/>
          <w:szCs w:val="24"/>
          <w:lang w:eastAsia="ar-SA"/>
        </w:rPr>
      </w:pPr>
      <w:r w:rsidRPr="0047281D">
        <w:rPr>
          <w:rFonts w:eastAsia="Times New Roman" w:cstheme="minorHAnsi"/>
          <w:sz w:val="24"/>
          <w:szCs w:val="24"/>
          <w:lang w:eastAsia="ar-SA"/>
        </w:rPr>
        <w:t xml:space="preserve">Niezwłocznie po otwarciu ofert Zamawiający umieści na stronie internetowej informację z otwarcia ofert.  </w:t>
      </w:r>
    </w:p>
    <w:p w14:paraId="57130288" w14:textId="77777777" w:rsidR="00A74CF4" w:rsidRPr="0047281D" w:rsidRDefault="00A74CF4" w:rsidP="00A74CF4">
      <w:pPr>
        <w:suppressAutoHyphens/>
        <w:spacing w:after="0" w:line="276" w:lineRule="auto"/>
        <w:ind w:left="403" w:hanging="403"/>
        <w:rPr>
          <w:rFonts w:eastAsia="Times New Roman" w:cstheme="minorHAnsi"/>
          <w:b/>
          <w:bCs/>
          <w:sz w:val="24"/>
          <w:szCs w:val="24"/>
          <w:lang w:eastAsia="ar-SA"/>
        </w:rPr>
      </w:pPr>
    </w:p>
    <w:p w14:paraId="0F54F985" w14:textId="77777777" w:rsidR="00A74CF4" w:rsidRPr="0047281D" w:rsidRDefault="00A74CF4" w:rsidP="00A74CF4">
      <w:pPr>
        <w:tabs>
          <w:tab w:val="num" w:pos="284"/>
        </w:tabs>
        <w:spacing w:after="0" w:line="276" w:lineRule="auto"/>
        <w:jc w:val="both"/>
        <w:rPr>
          <w:rFonts w:cstheme="minorHAnsi"/>
          <w:b/>
          <w:bCs/>
          <w:sz w:val="24"/>
          <w:szCs w:val="24"/>
        </w:rPr>
      </w:pPr>
      <w:r w:rsidRPr="0047281D">
        <w:rPr>
          <w:rFonts w:cstheme="minorHAnsi"/>
          <w:b/>
          <w:bCs/>
          <w:sz w:val="24"/>
          <w:szCs w:val="24"/>
        </w:rPr>
        <w:t xml:space="preserve">Rozdział XIV </w:t>
      </w:r>
      <w:r w:rsidRPr="0047281D">
        <w:rPr>
          <w:rFonts w:eastAsia="Times New Roman" w:cstheme="minorHAnsi"/>
          <w:b/>
          <w:bCs/>
          <w:sz w:val="24"/>
          <w:szCs w:val="24"/>
          <w:lang w:eastAsia="ar-SA"/>
        </w:rPr>
        <w:t xml:space="preserve">Termin związania ofertą </w:t>
      </w:r>
      <w:r w:rsidRPr="0047281D">
        <w:rPr>
          <w:rFonts w:cstheme="minorHAnsi"/>
          <w:b/>
          <w:bCs/>
          <w:sz w:val="24"/>
          <w:szCs w:val="24"/>
        </w:rPr>
        <w:t>SWZ otrzymuje brzmienie:</w:t>
      </w:r>
    </w:p>
    <w:p w14:paraId="49F51C30" w14:textId="24BA09F2" w:rsidR="00A74CF4" w:rsidRPr="0047281D" w:rsidRDefault="00A74CF4" w:rsidP="00A74CF4">
      <w:pPr>
        <w:spacing w:after="0" w:line="276" w:lineRule="auto"/>
        <w:jc w:val="both"/>
        <w:rPr>
          <w:rFonts w:cstheme="minorHAnsi"/>
          <w:b/>
          <w:bCs/>
          <w:sz w:val="24"/>
          <w:szCs w:val="24"/>
          <w:u w:val="single"/>
        </w:rPr>
      </w:pPr>
      <w:r w:rsidRPr="0047281D">
        <w:rPr>
          <w:rFonts w:cstheme="minorHAnsi"/>
          <w:sz w:val="24"/>
          <w:szCs w:val="24"/>
        </w:rPr>
        <w:t>Wykonawca będzie związany ofertą do dnia</w:t>
      </w:r>
      <w:r w:rsidRPr="0047281D">
        <w:rPr>
          <w:rFonts w:cstheme="minorHAnsi"/>
          <w:b/>
          <w:bCs/>
          <w:sz w:val="24"/>
          <w:szCs w:val="24"/>
        </w:rPr>
        <w:t xml:space="preserve"> </w:t>
      </w:r>
      <w:r w:rsidR="00BD70CA">
        <w:rPr>
          <w:rFonts w:cstheme="minorHAnsi"/>
          <w:b/>
          <w:bCs/>
          <w:sz w:val="24"/>
          <w:szCs w:val="24"/>
          <w:u w:val="single"/>
        </w:rPr>
        <w:t>01.10</w:t>
      </w:r>
      <w:r w:rsidRPr="0047281D">
        <w:rPr>
          <w:rFonts w:cstheme="minorHAnsi"/>
          <w:b/>
          <w:bCs/>
          <w:sz w:val="24"/>
          <w:szCs w:val="24"/>
          <w:u w:val="single"/>
        </w:rPr>
        <w:t xml:space="preserve">.2022 r. </w:t>
      </w:r>
    </w:p>
    <w:p w14:paraId="245D370E" w14:textId="77777777" w:rsidR="00A74CF4" w:rsidRPr="00446FDF" w:rsidRDefault="00A74CF4" w:rsidP="00F24AFC">
      <w:pPr>
        <w:pStyle w:val="Bezodstpw"/>
        <w:spacing w:line="276" w:lineRule="auto"/>
        <w:rPr>
          <w:rFonts w:cstheme="minorHAnsi"/>
          <w:szCs w:val="24"/>
        </w:rPr>
      </w:pPr>
    </w:p>
    <w:sectPr w:rsidR="00A74CF4" w:rsidRPr="00446F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FCF" w14:textId="77777777" w:rsidR="00CB3055" w:rsidRDefault="00CB3055" w:rsidP="00CB3055">
      <w:pPr>
        <w:spacing w:after="0" w:line="240" w:lineRule="auto"/>
      </w:pPr>
      <w:r>
        <w:separator/>
      </w:r>
    </w:p>
  </w:endnote>
  <w:endnote w:type="continuationSeparator" w:id="0">
    <w:p w14:paraId="7DE41163" w14:textId="77777777" w:rsidR="00CB3055" w:rsidRDefault="00CB3055" w:rsidP="00CB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8715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4411FB8" w14:textId="58A2B30D" w:rsidR="00CB3055" w:rsidRPr="00CB3055" w:rsidRDefault="00CB3055">
            <w:pPr>
              <w:pStyle w:val="Stopka"/>
              <w:jc w:val="right"/>
              <w:rPr>
                <w:sz w:val="18"/>
                <w:szCs w:val="18"/>
              </w:rPr>
            </w:pPr>
            <w:r w:rsidRPr="00CB3055">
              <w:rPr>
                <w:sz w:val="18"/>
                <w:szCs w:val="18"/>
              </w:rPr>
              <w:t xml:space="preserve">Strona </w:t>
            </w:r>
            <w:r w:rsidRPr="00CB3055">
              <w:rPr>
                <w:b/>
                <w:bCs/>
                <w:sz w:val="20"/>
                <w:szCs w:val="20"/>
              </w:rPr>
              <w:fldChar w:fldCharType="begin"/>
            </w:r>
            <w:r w:rsidRPr="00CB3055">
              <w:rPr>
                <w:b/>
                <w:bCs/>
                <w:sz w:val="18"/>
                <w:szCs w:val="18"/>
              </w:rPr>
              <w:instrText>PAGE</w:instrText>
            </w:r>
            <w:r w:rsidRPr="00CB3055">
              <w:rPr>
                <w:b/>
                <w:bCs/>
                <w:sz w:val="20"/>
                <w:szCs w:val="20"/>
              </w:rPr>
              <w:fldChar w:fldCharType="separate"/>
            </w:r>
            <w:r w:rsidRPr="00CB3055">
              <w:rPr>
                <w:b/>
                <w:bCs/>
                <w:sz w:val="18"/>
                <w:szCs w:val="18"/>
              </w:rPr>
              <w:t>2</w:t>
            </w:r>
            <w:r w:rsidRPr="00CB3055">
              <w:rPr>
                <w:b/>
                <w:bCs/>
                <w:sz w:val="20"/>
                <w:szCs w:val="20"/>
              </w:rPr>
              <w:fldChar w:fldCharType="end"/>
            </w:r>
            <w:r w:rsidRPr="00CB3055">
              <w:rPr>
                <w:sz w:val="18"/>
                <w:szCs w:val="18"/>
              </w:rPr>
              <w:t xml:space="preserve"> z </w:t>
            </w:r>
            <w:r w:rsidRPr="00CB3055">
              <w:rPr>
                <w:b/>
                <w:bCs/>
                <w:sz w:val="20"/>
                <w:szCs w:val="20"/>
              </w:rPr>
              <w:fldChar w:fldCharType="begin"/>
            </w:r>
            <w:r w:rsidRPr="00CB3055">
              <w:rPr>
                <w:b/>
                <w:bCs/>
                <w:sz w:val="18"/>
                <w:szCs w:val="18"/>
              </w:rPr>
              <w:instrText>NUMPAGES</w:instrText>
            </w:r>
            <w:r w:rsidRPr="00CB3055">
              <w:rPr>
                <w:b/>
                <w:bCs/>
                <w:sz w:val="20"/>
                <w:szCs w:val="20"/>
              </w:rPr>
              <w:fldChar w:fldCharType="separate"/>
            </w:r>
            <w:r w:rsidRPr="00CB3055">
              <w:rPr>
                <w:b/>
                <w:bCs/>
                <w:sz w:val="18"/>
                <w:szCs w:val="18"/>
              </w:rPr>
              <w:t>2</w:t>
            </w:r>
            <w:r w:rsidRPr="00CB3055">
              <w:rPr>
                <w:b/>
                <w:bCs/>
                <w:sz w:val="20"/>
                <w:szCs w:val="20"/>
              </w:rPr>
              <w:fldChar w:fldCharType="end"/>
            </w:r>
          </w:p>
        </w:sdtContent>
      </w:sdt>
    </w:sdtContent>
  </w:sdt>
  <w:p w14:paraId="7C4FEAD5" w14:textId="77777777" w:rsidR="00CB3055" w:rsidRDefault="00CB30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CCB3" w14:textId="77777777" w:rsidR="00CB3055" w:rsidRDefault="00CB3055" w:rsidP="00CB3055">
      <w:pPr>
        <w:spacing w:after="0" w:line="240" w:lineRule="auto"/>
      </w:pPr>
      <w:r>
        <w:separator/>
      </w:r>
    </w:p>
  </w:footnote>
  <w:footnote w:type="continuationSeparator" w:id="0">
    <w:p w14:paraId="00B716F5" w14:textId="77777777" w:rsidR="00CB3055" w:rsidRDefault="00CB3055" w:rsidP="00CB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AC8B" w14:textId="77777777" w:rsidR="00250A70" w:rsidRPr="00250A70" w:rsidRDefault="00250A70" w:rsidP="00250A70">
    <w:pPr>
      <w:tabs>
        <w:tab w:val="center" w:pos="4153"/>
        <w:tab w:val="right" w:pos="8306"/>
      </w:tabs>
      <w:suppressAutoHyphens/>
      <w:spacing w:after="0" w:line="240" w:lineRule="auto"/>
      <w:jc w:val="center"/>
      <w:rPr>
        <w:rFonts w:ascii="Arial" w:eastAsia="Times New Roman" w:hAnsi="Arial" w:cs="Arial"/>
        <w:bCs/>
        <w:sz w:val="20"/>
        <w:szCs w:val="20"/>
        <w:lang w:val="en-GB" w:eastAsia="ar-SA"/>
      </w:rPr>
    </w:pPr>
    <w:r w:rsidRPr="00250A70">
      <w:rPr>
        <w:rFonts w:ascii="Arial" w:eastAsia="Times New Roman" w:hAnsi="Arial" w:cs="Arial"/>
        <w:bCs/>
        <w:sz w:val="20"/>
        <w:szCs w:val="20"/>
        <w:lang w:val="en-GB" w:eastAsia="ar-SA"/>
      </w:rPr>
      <w:t>ZP-A.271.45.144.2022</w:t>
    </w:r>
  </w:p>
  <w:p w14:paraId="444FF97B" w14:textId="77777777" w:rsidR="00250A70" w:rsidRPr="00250A70" w:rsidRDefault="00250A70" w:rsidP="00250A70">
    <w:pPr>
      <w:tabs>
        <w:tab w:val="center" w:pos="4153"/>
        <w:tab w:val="right" w:pos="8306"/>
      </w:tabs>
      <w:suppressAutoHyphens/>
      <w:spacing w:after="0" w:line="240" w:lineRule="auto"/>
      <w:jc w:val="center"/>
      <w:rPr>
        <w:rFonts w:ascii="Arial" w:eastAsia="Times New Roman" w:hAnsi="Arial" w:cs="Arial"/>
        <w:bCs/>
        <w:sz w:val="20"/>
        <w:szCs w:val="20"/>
        <w:lang w:val="en-GB" w:eastAsia="ar-SA"/>
      </w:rPr>
    </w:pPr>
    <w:proofErr w:type="spellStart"/>
    <w:r w:rsidRPr="00250A70">
      <w:rPr>
        <w:rFonts w:ascii="Arial" w:eastAsia="Times New Roman" w:hAnsi="Arial" w:cs="Arial"/>
        <w:bCs/>
        <w:sz w:val="20"/>
        <w:szCs w:val="20"/>
        <w:lang w:val="en-GB" w:eastAsia="ar-SA"/>
      </w:rPr>
      <w:t>Przebudowa</w:t>
    </w:r>
    <w:proofErr w:type="spellEnd"/>
    <w:r w:rsidRPr="00250A70">
      <w:rPr>
        <w:rFonts w:ascii="Arial" w:eastAsia="Times New Roman" w:hAnsi="Arial" w:cs="Arial"/>
        <w:bCs/>
        <w:sz w:val="20"/>
        <w:szCs w:val="20"/>
        <w:lang w:val="en-GB" w:eastAsia="ar-SA"/>
      </w:rPr>
      <w:t xml:space="preserve"> </w:t>
    </w:r>
    <w:proofErr w:type="spellStart"/>
    <w:r w:rsidRPr="00250A70">
      <w:rPr>
        <w:rFonts w:ascii="Arial" w:eastAsia="Times New Roman" w:hAnsi="Arial" w:cs="Arial"/>
        <w:bCs/>
        <w:sz w:val="20"/>
        <w:szCs w:val="20"/>
        <w:lang w:val="en-GB" w:eastAsia="ar-SA"/>
      </w:rPr>
      <w:t>i</w:t>
    </w:r>
    <w:proofErr w:type="spellEnd"/>
    <w:r w:rsidRPr="00250A70">
      <w:rPr>
        <w:rFonts w:ascii="Arial" w:eastAsia="Times New Roman" w:hAnsi="Arial" w:cs="Arial"/>
        <w:bCs/>
        <w:sz w:val="20"/>
        <w:szCs w:val="20"/>
        <w:lang w:val="en-GB" w:eastAsia="ar-SA"/>
      </w:rPr>
      <w:t xml:space="preserve"> </w:t>
    </w:r>
    <w:proofErr w:type="spellStart"/>
    <w:r w:rsidRPr="00250A70">
      <w:rPr>
        <w:rFonts w:ascii="Arial" w:eastAsia="Times New Roman" w:hAnsi="Arial" w:cs="Arial"/>
        <w:bCs/>
        <w:sz w:val="20"/>
        <w:szCs w:val="20"/>
        <w:lang w:val="en-GB" w:eastAsia="ar-SA"/>
      </w:rPr>
      <w:t>rozbudowa</w:t>
    </w:r>
    <w:proofErr w:type="spellEnd"/>
    <w:r w:rsidRPr="00250A70">
      <w:rPr>
        <w:rFonts w:ascii="Arial" w:eastAsia="Times New Roman" w:hAnsi="Arial" w:cs="Arial"/>
        <w:bCs/>
        <w:sz w:val="20"/>
        <w:szCs w:val="20"/>
        <w:lang w:val="en-GB" w:eastAsia="ar-SA"/>
      </w:rPr>
      <w:t xml:space="preserve"> </w:t>
    </w:r>
    <w:proofErr w:type="spellStart"/>
    <w:r w:rsidRPr="00250A70">
      <w:rPr>
        <w:rFonts w:ascii="Arial" w:eastAsia="Times New Roman" w:hAnsi="Arial" w:cs="Arial"/>
        <w:bCs/>
        <w:sz w:val="20"/>
        <w:szCs w:val="20"/>
        <w:lang w:val="en-GB" w:eastAsia="ar-SA"/>
      </w:rPr>
      <w:t>Zespołu</w:t>
    </w:r>
    <w:proofErr w:type="spellEnd"/>
    <w:r w:rsidRPr="00250A70">
      <w:rPr>
        <w:rFonts w:ascii="Arial" w:eastAsia="Times New Roman" w:hAnsi="Arial" w:cs="Arial"/>
        <w:bCs/>
        <w:sz w:val="20"/>
        <w:szCs w:val="20"/>
        <w:lang w:val="en-GB" w:eastAsia="ar-SA"/>
      </w:rPr>
      <w:t xml:space="preserve"> </w:t>
    </w:r>
    <w:proofErr w:type="spellStart"/>
    <w:r w:rsidRPr="00250A70">
      <w:rPr>
        <w:rFonts w:ascii="Arial" w:eastAsia="Times New Roman" w:hAnsi="Arial" w:cs="Arial"/>
        <w:bCs/>
        <w:sz w:val="20"/>
        <w:szCs w:val="20"/>
        <w:lang w:val="en-GB" w:eastAsia="ar-SA"/>
      </w:rPr>
      <w:t>Szkolno</w:t>
    </w:r>
    <w:proofErr w:type="spellEnd"/>
    <w:r w:rsidRPr="00250A70">
      <w:rPr>
        <w:rFonts w:ascii="Arial" w:eastAsia="Times New Roman" w:hAnsi="Arial" w:cs="Arial"/>
        <w:bCs/>
        <w:sz w:val="20"/>
        <w:szCs w:val="20"/>
        <w:lang w:val="en-GB" w:eastAsia="ar-SA"/>
      </w:rPr>
      <w:t xml:space="preserve"> – </w:t>
    </w:r>
    <w:proofErr w:type="spellStart"/>
    <w:r w:rsidRPr="00250A70">
      <w:rPr>
        <w:rFonts w:ascii="Arial" w:eastAsia="Times New Roman" w:hAnsi="Arial" w:cs="Arial"/>
        <w:bCs/>
        <w:sz w:val="20"/>
        <w:szCs w:val="20"/>
        <w:lang w:val="en-GB" w:eastAsia="ar-SA"/>
      </w:rPr>
      <w:t>Przedszkolnego</w:t>
    </w:r>
    <w:proofErr w:type="spellEnd"/>
    <w:r w:rsidRPr="00250A70">
      <w:rPr>
        <w:rFonts w:ascii="Arial" w:eastAsia="Times New Roman" w:hAnsi="Arial" w:cs="Arial"/>
        <w:bCs/>
        <w:sz w:val="20"/>
        <w:szCs w:val="20"/>
        <w:lang w:val="en-GB" w:eastAsia="ar-SA"/>
      </w:rPr>
      <w:t xml:space="preserve"> nr 3 </w:t>
    </w:r>
    <w:proofErr w:type="spellStart"/>
    <w:r w:rsidRPr="00250A70">
      <w:rPr>
        <w:rFonts w:ascii="Arial" w:eastAsia="Times New Roman" w:hAnsi="Arial" w:cs="Arial"/>
        <w:bCs/>
        <w:sz w:val="20"/>
        <w:szCs w:val="20"/>
        <w:lang w:val="en-GB" w:eastAsia="ar-SA"/>
      </w:rPr>
      <w:t>przy</w:t>
    </w:r>
    <w:proofErr w:type="spellEnd"/>
    <w:r w:rsidRPr="00250A70">
      <w:rPr>
        <w:rFonts w:ascii="Arial" w:eastAsia="Times New Roman" w:hAnsi="Arial" w:cs="Arial"/>
        <w:bCs/>
        <w:sz w:val="20"/>
        <w:szCs w:val="20"/>
        <w:lang w:val="en-GB" w:eastAsia="ar-SA"/>
      </w:rPr>
      <w:t xml:space="preserve"> </w:t>
    </w:r>
    <w:proofErr w:type="spellStart"/>
    <w:r w:rsidRPr="00250A70">
      <w:rPr>
        <w:rFonts w:ascii="Arial" w:eastAsia="Times New Roman" w:hAnsi="Arial" w:cs="Arial"/>
        <w:bCs/>
        <w:sz w:val="20"/>
        <w:szCs w:val="20"/>
        <w:lang w:val="en-GB" w:eastAsia="ar-SA"/>
      </w:rPr>
      <w:t>ul</w:t>
    </w:r>
    <w:proofErr w:type="spellEnd"/>
    <w:r w:rsidRPr="00250A70">
      <w:rPr>
        <w:rFonts w:ascii="Arial" w:eastAsia="Times New Roman" w:hAnsi="Arial" w:cs="Arial"/>
        <w:bCs/>
        <w:sz w:val="20"/>
        <w:szCs w:val="20"/>
        <w:lang w:val="en-GB" w:eastAsia="ar-SA"/>
      </w:rPr>
      <w:t xml:space="preserve">. </w:t>
    </w:r>
    <w:proofErr w:type="spellStart"/>
    <w:r w:rsidRPr="00250A70">
      <w:rPr>
        <w:rFonts w:ascii="Arial" w:eastAsia="Times New Roman" w:hAnsi="Arial" w:cs="Arial"/>
        <w:bCs/>
        <w:sz w:val="20"/>
        <w:szCs w:val="20"/>
        <w:lang w:val="en-GB" w:eastAsia="ar-SA"/>
      </w:rPr>
      <w:t>Skrajnej</w:t>
    </w:r>
    <w:proofErr w:type="spellEnd"/>
    <w:r w:rsidRPr="00250A70">
      <w:rPr>
        <w:rFonts w:ascii="Arial" w:eastAsia="Times New Roman" w:hAnsi="Arial" w:cs="Arial"/>
        <w:bCs/>
        <w:sz w:val="20"/>
        <w:szCs w:val="20"/>
        <w:lang w:val="en-GB" w:eastAsia="ar-SA"/>
      </w:rPr>
      <w:t xml:space="preserve"> w </w:t>
    </w:r>
    <w:proofErr w:type="spellStart"/>
    <w:r w:rsidRPr="00250A70">
      <w:rPr>
        <w:rFonts w:ascii="Arial" w:eastAsia="Times New Roman" w:hAnsi="Arial" w:cs="Arial"/>
        <w:bCs/>
        <w:sz w:val="20"/>
        <w:szCs w:val="20"/>
        <w:lang w:val="en-GB" w:eastAsia="ar-SA"/>
      </w:rPr>
      <w:t>Rzeszowie</w:t>
    </w:r>
    <w:proofErr w:type="spellEnd"/>
  </w:p>
  <w:p w14:paraId="4B22CB3C" w14:textId="77777777" w:rsidR="00250A70" w:rsidRPr="00250A70" w:rsidRDefault="00250A70" w:rsidP="00250A70">
    <w:pPr>
      <w:tabs>
        <w:tab w:val="center" w:pos="4153"/>
        <w:tab w:val="right" w:pos="8306"/>
      </w:tabs>
      <w:suppressAutoHyphens/>
      <w:spacing w:after="0" w:line="240" w:lineRule="auto"/>
      <w:jc w:val="center"/>
      <w:rPr>
        <w:rFonts w:ascii="Times New Roman" w:eastAsia="Times New Roman" w:hAnsi="Times New Roman" w:cs="Times New Roman"/>
        <w:bCs/>
        <w:sz w:val="20"/>
        <w:szCs w:val="2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6032"/>
    <w:multiLevelType w:val="multilevel"/>
    <w:tmpl w:val="EC308F8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792D0D85"/>
    <w:multiLevelType w:val="hybridMultilevel"/>
    <w:tmpl w:val="19D0B3AC"/>
    <w:lvl w:ilvl="0" w:tplc="FFB207D6">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961647551">
    <w:abstractNumId w:val="0"/>
  </w:num>
  <w:num w:numId="2" w16cid:durableId="570624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4"/>
    <w:rsid w:val="00037BA7"/>
    <w:rsid w:val="000E2AF5"/>
    <w:rsid w:val="000E3FF0"/>
    <w:rsid w:val="001807C5"/>
    <w:rsid w:val="00194C0C"/>
    <w:rsid w:val="00197A9E"/>
    <w:rsid w:val="00250A70"/>
    <w:rsid w:val="00446FDF"/>
    <w:rsid w:val="00466748"/>
    <w:rsid w:val="00480AEF"/>
    <w:rsid w:val="0050781C"/>
    <w:rsid w:val="00540E88"/>
    <w:rsid w:val="00565AB3"/>
    <w:rsid w:val="005722C5"/>
    <w:rsid w:val="00577609"/>
    <w:rsid w:val="00620E1F"/>
    <w:rsid w:val="00663D58"/>
    <w:rsid w:val="00686F67"/>
    <w:rsid w:val="00780A7A"/>
    <w:rsid w:val="007A7D0E"/>
    <w:rsid w:val="008217A4"/>
    <w:rsid w:val="0082476E"/>
    <w:rsid w:val="008670B4"/>
    <w:rsid w:val="00887E14"/>
    <w:rsid w:val="00897DCC"/>
    <w:rsid w:val="008D322D"/>
    <w:rsid w:val="00A240FF"/>
    <w:rsid w:val="00A60206"/>
    <w:rsid w:val="00A74CF4"/>
    <w:rsid w:val="00AA45A8"/>
    <w:rsid w:val="00AA4918"/>
    <w:rsid w:val="00AB23D4"/>
    <w:rsid w:val="00AF0A40"/>
    <w:rsid w:val="00B81D60"/>
    <w:rsid w:val="00B848D8"/>
    <w:rsid w:val="00B86C9F"/>
    <w:rsid w:val="00BD70CA"/>
    <w:rsid w:val="00C74221"/>
    <w:rsid w:val="00CB3055"/>
    <w:rsid w:val="00D31E39"/>
    <w:rsid w:val="00D6789C"/>
    <w:rsid w:val="00D9421A"/>
    <w:rsid w:val="00DF0A7C"/>
    <w:rsid w:val="00DF3D4E"/>
    <w:rsid w:val="00E45A04"/>
    <w:rsid w:val="00E70CB2"/>
    <w:rsid w:val="00E74D06"/>
    <w:rsid w:val="00F22763"/>
    <w:rsid w:val="00F24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F79655"/>
  <w15:chartTrackingRefBased/>
  <w15:docId w15:val="{6F87FB47-4E47-48DF-A391-1A6C0B52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A04"/>
    <w:pPr>
      <w:spacing w:line="256" w:lineRule="auto"/>
    </w:pPr>
  </w:style>
  <w:style w:type="paragraph" w:styleId="Nagwek3">
    <w:name w:val="heading 3"/>
    <w:basedOn w:val="Normalny"/>
    <w:next w:val="Normalny"/>
    <w:link w:val="Nagwek3Znak"/>
    <w:uiPriority w:val="9"/>
    <w:semiHidden/>
    <w:unhideWhenUsed/>
    <w:qFormat/>
    <w:rsid w:val="00446FDF"/>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5A04"/>
    <w:pPr>
      <w:spacing w:after="0" w:line="240" w:lineRule="auto"/>
      <w:jc w:val="both"/>
    </w:pPr>
    <w:rPr>
      <w:rFonts w:ascii="Times New Roman" w:eastAsia="Calibri" w:hAnsi="Times New Roman" w:cs="Times New Roman"/>
      <w:sz w:val="24"/>
    </w:rPr>
  </w:style>
  <w:style w:type="paragraph" w:styleId="Nagwek">
    <w:name w:val="header"/>
    <w:basedOn w:val="Normalny"/>
    <w:link w:val="NagwekZnak"/>
    <w:unhideWhenUsed/>
    <w:rsid w:val="00CB3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055"/>
  </w:style>
  <w:style w:type="paragraph" w:styleId="Stopka">
    <w:name w:val="footer"/>
    <w:basedOn w:val="Normalny"/>
    <w:link w:val="StopkaZnak"/>
    <w:uiPriority w:val="99"/>
    <w:unhideWhenUsed/>
    <w:rsid w:val="00CB3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055"/>
  </w:style>
  <w:style w:type="paragraph" w:styleId="NormalnyWeb">
    <w:name w:val="Normal (Web)"/>
    <w:basedOn w:val="Normalny"/>
    <w:qFormat/>
    <w:rsid w:val="00540E8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250A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semiHidden/>
    <w:rsid w:val="00446FDF"/>
    <w:rPr>
      <w:rFonts w:ascii="Cambria" w:eastAsia="Times New Roman" w:hAnsi="Cambria" w:cs="Times New Roman"/>
      <w:b/>
      <w:bCs/>
      <w:sz w:val="26"/>
      <w:szCs w:val="26"/>
      <w:lang w:eastAsia="pl-PL"/>
    </w:rPr>
  </w:style>
  <w:style w:type="character" w:customStyle="1" w:styleId="AkapitzlistZnak">
    <w:name w:val="Akapit z listą Znak"/>
    <w:aliases w:val="normalny tekst Znak,Preambuła Znak,List Paragraph Znak,L1 Znak,Numerowanie Znak,Wypunktowanie Znak,BulletC Znak,Wyliczanie Znak,Obiekt Znak,Akapit z listą31 Znak,Bullets Znak,List Paragraph1 Znak,T_SZ_List Paragraph Znak"/>
    <w:basedOn w:val="Domylnaczcionkaakapitu"/>
    <w:link w:val="Akapitzlist"/>
    <w:locked/>
    <w:rsid w:val="00446FDF"/>
  </w:style>
  <w:style w:type="paragraph" w:styleId="Akapitzlist">
    <w:name w:val="List Paragraph"/>
    <w:aliases w:val="normalny tekst,Preambuła,List Paragraph,L1,Numerowanie,Wypunktowanie,BulletC,Wyliczanie,Obiekt,Akapit z listą31,Bullets,List Paragraph1,T_SZ_List Paragraph,Akapit z listą BS,WYPUNKTOWANIE Akapit z listą,List Paragraph2,tekst normalny"/>
    <w:basedOn w:val="Normalny"/>
    <w:link w:val="AkapitzlistZnak"/>
    <w:qFormat/>
    <w:rsid w:val="00446FD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4783">
      <w:bodyDiv w:val="1"/>
      <w:marLeft w:val="0"/>
      <w:marRight w:val="0"/>
      <w:marTop w:val="0"/>
      <w:marBottom w:val="0"/>
      <w:divBdr>
        <w:top w:val="none" w:sz="0" w:space="0" w:color="auto"/>
        <w:left w:val="none" w:sz="0" w:space="0" w:color="auto"/>
        <w:bottom w:val="none" w:sz="0" w:space="0" w:color="auto"/>
        <w:right w:val="none" w:sz="0" w:space="0" w:color="auto"/>
      </w:divBdr>
    </w:div>
    <w:div w:id="208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6448-B29B-4B1E-89E3-2DC79A3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723</Words>
  <Characters>4342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Kopyć Filip</dc:creator>
  <cp:keywords/>
  <dc:description/>
  <cp:lastModifiedBy>Pyska Agnieszka</cp:lastModifiedBy>
  <cp:revision>11</cp:revision>
  <cp:lastPrinted>2022-08-16T09:21:00Z</cp:lastPrinted>
  <dcterms:created xsi:type="dcterms:W3CDTF">2022-08-12T10:14:00Z</dcterms:created>
  <dcterms:modified xsi:type="dcterms:W3CDTF">2022-08-16T09:51:00Z</dcterms:modified>
</cp:coreProperties>
</file>