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B66AC" w14:textId="7E336CA3" w:rsidR="00C3246B" w:rsidRPr="00540D3B" w:rsidRDefault="00C3246B" w:rsidP="00C3246B">
      <w:pPr>
        <w:pStyle w:val="Akapitzlist"/>
        <w:tabs>
          <w:tab w:val="left" w:pos="0"/>
          <w:tab w:val="center" w:pos="4536"/>
          <w:tab w:val="right" w:pos="9070"/>
        </w:tabs>
        <w:spacing w:after="0" w:line="240" w:lineRule="auto"/>
        <w:jc w:val="both"/>
        <w:rPr>
          <w:rFonts w:cstheme="minorHAnsi"/>
          <w:sz w:val="24"/>
          <w:szCs w:val="24"/>
        </w:rPr>
      </w:pPr>
      <w:r w:rsidRPr="0085618B">
        <w:rPr>
          <w:rFonts w:cstheme="minorHAnsi"/>
          <w:sz w:val="24"/>
          <w:szCs w:val="24"/>
        </w:rPr>
        <w:tab/>
      </w:r>
      <w:r w:rsidRPr="0085618B">
        <w:rPr>
          <w:rFonts w:cstheme="minorHAnsi"/>
          <w:sz w:val="24"/>
          <w:szCs w:val="24"/>
        </w:rPr>
        <w:tab/>
      </w:r>
      <w:r w:rsidRPr="00540D3B">
        <w:rPr>
          <w:rFonts w:cstheme="minorHAnsi"/>
          <w:sz w:val="24"/>
          <w:szCs w:val="24"/>
        </w:rPr>
        <w:t xml:space="preserve">Rzeszów, </w:t>
      </w:r>
      <w:r w:rsidR="00360B2D" w:rsidRPr="00540D3B">
        <w:rPr>
          <w:rFonts w:cstheme="minorHAnsi"/>
          <w:sz w:val="24"/>
          <w:szCs w:val="24"/>
        </w:rPr>
        <w:t>25.08.</w:t>
      </w:r>
      <w:r w:rsidR="0085618B" w:rsidRPr="00540D3B">
        <w:rPr>
          <w:rFonts w:cstheme="minorHAnsi"/>
          <w:sz w:val="24"/>
          <w:szCs w:val="24"/>
        </w:rPr>
        <w:t>2022</w:t>
      </w:r>
      <w:r w:rsidRPr="00540D3B">
        <w:rPr>
          <w:rFonts w:cstheme="minorHAnsi"/>
          <w:sz w:val="24"/>
          <w:szCs w:val="24"/>
        </w:rPr>
        <w:t xml:space="preserve"> r.</w:t>
      </w:r>
    </w:p>
    <w:p w14:paraId="59F6F855" w14:textId="77777777" w:rsidR="00360B2D" w:rsidRPr="00540D3B" w:rsidRDefault="00360B2D" w:rsidP="00360B2D">
      <w:pPr>
        <w:tabs>
          <w:tab w:val="center" w:pos="4153"/>
          <w:tab w:val="right" w:pos="9070"/>
        </w:tabs>
        <w:suppressAutoHyphens/>
        <w:spacing w:before="40" w:after="40" w:line="240" w:lineRule="auto"/>
        <w:rPr>
          <w:rFonts w:eastAsia="Times New Roman" w:cstheme="minorHAnsi"/>
          <w:sz w:val="24"/>
          <w:szCs w:val="24"/>
          <w:lang w:eastAsia="ar-SA"/>
        </w:rPr>
      </w:pPr>
      <w:bookmarkStart w:id="0" w:name="_Hlk77578158"/>
      <w:r w:rsidRPr="00540D3B">
        <w:rPr>
          <w:rFonts w:eastAsia="Times New Roman" w:cstheme="minorHAnsi"/>
          <w:sz w:val="24"/>
          <w:szCs w:val="24"/>
          <w:lang w:eastAsia="ar-SA"/>
        </w:rPr>
        <w:t>ZP-D.271.69.178.2022</w:t>
      </w:r>
    </w:p>
    <w:p w14:paraId="793ECAB4" w14:textId="77777777" w:rsidR="00C3246B" w:rsidRPr="0085618B" w:rsidRDefault="00C3246B" w:rsidP="00C3246B">
      <w:pPr>
        <w:pStyle w:val="Akapitzlist"/>
        <w:tabs>
          <w:tab w:val="left" w:pos="0"/>
        </w:tabs>
        <w:spacing w:after="0" w:line="240" w:lineRule="auto"/>
        <w:jc w:val="center"/>
        <w:rPr>
          <w:rFonts w:cstheme="minorHAnsi"/>
          <w:i/>
          <w:sz w:val="24"/>
          <w:szCs w:val="24"/>
        </w:rPr>
      </w:pPr>
    </w:p>
    <w:p w14:paraId="78F34F00" w14:textId="77777777" w:rsidR="00C3246B" w:rsidRPr="0085618B" w:rsidRDefault="00C3246B" w:rsidP="00C3246B">
      <w:pPr>
        <w:pStyle w:val="Akapitzlist"/>
        <w:tabs>
          <w:tab w:val="left" w:pos="0"/>
        </w:tabs>
        <w:spacing w:after="0" w:line="240" w:lineRule="auto"/>
        <w:jc w:val="center"/>
        <w:rPr>
          <w:rFonts w:cstheme="minorHAnsi"/>
          <w:b/>
          <w:sz w:val="24"/>
          <w:szCs w:val="24"/>
        </w:rPr>
      </w:pPr>
      <w:r w:rsidRPr="0085618B">
        <w:rPr>
          <w:rFonts w:cstheme="minorHAnsi"/>
          <w:b/>
          <w:sz w:val="24"/>
          <w:szCs w:val="24"/>
        </w:rPr>
        <w:t>WYJAŚNIENIA I ZMIANY TREŚCI SPECYFIKACJI WARUNKÓW ZAMÓWIENIA</w:t>
      </w:r>
    </w:p>
    <w:p w14:paraId="292ABDB2" w14:textId="77777777" w:rsidR="00C3246B" w:rsidRPr="0085618B" w:rsidRDefault="00C3246B" w:rsidP="00C3246B">
      <w:pPr>
        <w:pStyle w:val="Akapitzlist"/>
        <w:tabs>
          <w:tab w:val="left" w:pos="0"/>
        </w:tabs>
        <w:spacing w:after="0" w:line="240" w:lineRule="auto"/>
        <w:jc w:val="both"/>
        <w:rPr>
          <w:rFonts w:cstheme="minorHAnsi"/>
          <w:b/>
          <w:sz w:val="24"/>
          <w:szCs w:val="24"/>
        </w:rPr>
      </w:pPr>
    </w:p>
    <w:p w14:paraId="67BC1188" w14:textId="77777777" w:rsidR="00C3246B" w:rsidRPr="0085618B" w:rsidRDefault="00C3246B" w:rsidP="00C3246B">
      <w:pPr>
        <w:pStyle w:val="Akapitzlist"/>
        <w:tabs>
          <w:tab w:val="left" w:pos="0"/>
        </w:tabs>
        <w:spacing w:after="0" w:line="240" w:lineRule="auto"/>
        <w:jc w:val="both"/>
        <w:rPr>
          <w:rFonts w:cstheme="minorHAnsi"/>
          <w:b/>
          <w:sz w:val="24"/>
          <w:szCs w:val="24"/>
        </w:rPr>
      </w:pPr>
    </w:p>
    <w:p w14:paraId="5FE1A1E4" w14:textId="13973FDF" w:rsidR="00C3246B" w:rsidRPr="00360B2D" w:rsidRDefault="00C3246B" w:rsidP="00360B2D">
      <w:pPr>
        <w:spacing w:before="60" w:after="240"/>
        <w:jc w:val="both"/>
        <w:rPr>
          <w:rFonts w:cstheme="minorHAnsi"/>
          <w:b/>
          <w:bCs/>
          <w:sz w:val="24"/>
          <w:szCs w:val="24"/>
        </w:rPr>
      </w:pPr>
      <w:r w:rsidRPr="00424436">
        <w:rPr>
          <w:rFonts w:cstheme="minorHAnsi"/>
          <w:sz w:val="24"/>
          <w:szCs w:val="24"/>
        </w:rPr>
        <w:t xml:space="preserve">Dotyczy trybu podstawowego zgodnie z art. 275 pkt. 2 </w:t>
      </w:r>
      <w:proofErr w:type="spellStart"/>
      <w:r w:rsidRPr="00424436">
        <w:rPr>
          <w:rFonts w:cstheme="minorHAnsi"/>
          <w:sz w:val="24"/>
          <w:szCs w:val="24"/>
        </w:rPr>
        <w:t>Pzp</w:t>
      </w:r>
      <w:proofErr w:type="spellEnd"/>
      <w:r w:rsidRPr="00424436">
        <w:rPr>
          <w:rFonts w:cstheme="minorHAnsi"/>
          <w:sz w:val="24"/>
          <w:szCs w:val="24"/>
        </w:rPr>
        <w:t xml:space="preserve"> pn.: </w:t>
      </w:r>
      <w:r w:rsidR="00360B2D" w:rsidRPr="00360B2D">
        <w:rPr>
          <w:rFonts w:eastAsia="Times New Roman" w:cstheme="minorHAnsi"/>
          <w:b/>
          <w:bCs/>
          <w:i/>
          <w:iCs/>
          <w:sz w:val="24"/>
          <w:szCs w:val="24"/>
          <w:lang w:eastAsia="ar-SA"/>
        </w:rPr>
        <w:t>„Usługa utrzymania instalacji elektrycznych, sanitarnych i systemów zainstalowanych na terenie Stadionu Miejskiego „STAL” w Rzeszowie”.</w:t>
      </w:r>
    </w:p>
    <w:p w14:paraId="6E0CA003" w14:textId="6E84B5F3" w:rsidR="00C3246B" w:rsidRPr="0085618B" w:rsidRDefault="00C3246B" w:rsidP="0085618B">
      <w:pPr>
        <w:pStyle w:val="Akapitzlist"/>
        <w:tabs>
          <w:tab w:val="left" w:pos="0"/>
        </w:tabs>
        <w:spacing w:after="120" w:line="240" w:lineRule="auto"/>
        <w:ind w:left="0"/>
        <w:jc w:val="both"/>
        <w:rPr>
          <w:rFonts w:cstheme="minorHAnsi"/>
          <w:sz w:val="24"/>
          <w:szCs w:val="24"/>
        </w:rPr>
      </w:pPr>
      <w:r w:rsidRPr="0085618B">
        <w:rPr>
          <w:rFonts w:cstheme="minorHAnsi"/>
          <w:sz w:val="24"/>
          <w:szCs w:val="24"/>
        </w:rPr>
        <w:t xml:space="preserve">Na podstawie art. 284 ust. w zw. art. 286 ustawy z dnia 11 września 2019 r. – Prawo zamówień publicznych (tekst jedn.: Dz. U. z 2021 r. poz. 1129 z </w:t>
      </w:r>
      <w:proofErr w:type="spellStart"/>
      <w:r w:rsidRPr="0085618B">
        <w:rPr>
          <w:rFonts w:cstheme="minorHAnsi"/>
          <w:sz w:val="24"/>
          <w:szCs w:val="24"/>
        </w:rPr>
        <w:t>późn</w:t>
      </w:r>
      <w:proofErr w:type="spellEnd"/>
      <w:r w:rsidRPr="0085618B">
        <w:rPr>
          <w:rFonts w:cstheme="minorHAnsi"/>
          <w:sz w:val="24"/>
          <w:szCs w:val="24"/>
        </w:rPr>
        <w:t xml:space="preserve">. zm.) zwanej dalej </w:t>
      </w:r>
      <w:proofErr w:type="spellStart"/>
      <w:r w:rsidRPr="0085618B">
        <w:rPr>
          <w:rFonts w:cstheme="minorHAnsi"/>
          <w:sz w:val="24"/>
          <w:szCs w:val="24"/>
        </w:rPr>
        <w:t>Pzp</w:t>
      </w:r>
      <w:proofErr w:type="spellEnd"/>
      <w:r w:rsidRPr="0085618B">
        <w:rPr>
          <w:rFonts w:cstheme="minorHAnsi"/>
          <w:sz w:val="24"/>
          <w:szCs w:val="24"/>
        </w:rPr>
        <w:t>, Zamawiający publikuje zapytani</w:t>
      </w:r>
      <w:r w:rsidR="0085618B" w:rsidRPr="0085618B">
        <w:rPr>
          <w:rFonts w:cstheme="minorHAnsi"/>
          <w:sz w:val="24"/>
          <w:szCs w:val="24"/>
        </w:rPr>
        <w:t>a</w:t>
      </w:r>
      <w:r w:rsidRPr="0085618B">
        <w:rPr>
          <w:rFonts w:cstheme="minorHAnsi"/>
          <w:sz w:val="24"/>
          <w:szCs w:val="24"/>
        </w:rPr>
        <w:t xml:space="preserve"> Wykonawcy dotyczące treści SWZ, wyjaśnienia Zamawiającego oraz zmiany treści SWZ. Wszelkie zmiany, wyjaśnienia lub uszczegółowienia wynikające z odpowiedzi Zamawiającego na zapytania należy uwzględnić w cenie i przy przygotowaniu oferty oraz traktować jako zmianę, wyjaśnienie lub doprecyzowanie SWZ:</w:t>
      </w:r>
    </w:p>
    <w:p w14:paraId="75637A6A" w14:textId="591E170C" w:rsidR="00C3246B" w:rsidRDefault="00C3246B" w:rsidP="00C3246B">
      <w:pPr>
        <w:pStyle w:val="Akapitzlist"/>
        <w:tabs>
          <w:tab w:val="left" w:pos="0"/>
        </w:tabs>
        <w:spacing w:line="360" w:lineRule="auto"/>
        <w:jc w:val="both"/>
        <w:rPr>
          <w:rFonts w:ascii="Times New Roman" w:hAnsi="Times New Roman" w:cs="Times New Roman"/>
          <w:b/>
          <w:bCs/>
        </w:rPr>
      </w:pPr>
    </w:p>
    <w:p w14:paraId="72670F48" w14:textId="15617AD1" w:rsidR="00360B2D" w:rsidRPr="002D041A" w:rsidRDefault="00360B2D" w:rsidP="002D041A">
      <w:pPr>
        <w:tabs>
          <w:tab w:val="left" w:pos="0"/>
        </w:tabs>
        <w:spacing w:after="0" w:line="360" w:lineRule="auto"/>
        <w:jc w:val="both"/>
        <w:rPr>
          <w:rFonts w:cstheme="minorHAnsi"/>
          <w:b/>
          <w:bCs/>
          <w:sz w:val="24"/>
          <w:szCs w:val="24"/>
        </w:rPr>
      </w:pPr>
      <w:r w:rsidRPr="002D041A">
        <w:rPr>
          <w:rFonts w:cstheme="minorHAnsi"/>
          <w:b/>
          <w:bCs/>
          <w:sz w:val="24"/>
          <w:szCs w:val="24"/>
        </w:rPr>
        <w:t>Pytanie nr 1</w:t>
      </w:r>
    </w:p>
    <w:p w14:paraId="682F75F4" w14:textId="1ED92E50" w:rsidR="00360B2D" w:rsidRDefault="00360B2D" w:rsidP="002D041A">
      <w:pPr>
        <w:spacing w:after="0"/>
        <w:jc w:val="both"/>
        <w:rPr>
          <w:rFonts w:cstheme="minorHAnsi"/>
          <w:sz w:val="24"/>
          <w:szCs w:val="24"/>
        </w:rPr>
      </w:pPr>
      <w:r w:rsidRPr="002D041A">
        <w:rPr>
          <w:rFonts w:cstheme="minorHAnsi"/>
          <w:sz w:val="24"/>
          <w:szCs w:val="24"/>
        </w:rPr>
        <w:t>Czy Zamawiający gwarantuje sprawność wszystkich urządzeń i systemów wskazanych w SOPZ w momencie rozpoczęcia realizacji usługi objętej zamówieniem? Czy w związku z powyższym Zamawiający pokryje ewentualne koszty wymiany uszkodzonych lub niesprawnych urządzeń i systemów które były niesprawne w dniu rozpoczęcia świadczenia usługi?</w:t>
      </w:r>
    </w:p>
    <w:p w14:paraId="0CD2771A" w14:textId="77777777" w:rsidR="002D041A" w:rsidRPr="002D041A" w:rsidRDefault="002D041A" w:rsidP="002D041A">
      <w:pPr>
        <w:spacing w:after="0"/>
        <w:jc w:val="both"/>
        <w:rPr>
          <w:rFonts w:cstheme="minorHAnsi"/>
          <w:sz w:val="24"/>
          <w:szCs w:val="24"/>
        </w:rPr>
      </w:pPr>
    </w:p>
    <w:p w14:paraId="44153E45" w14:textId="57B14FFC" w:rsidR="00360B2D" w:rsidRPr="002D041A" w:rsidRDefault="00360B2D" w:rsidP="00360B2D">
      <w:pPr>
        <w:pStyle w:val="Default"/>
        <w:rPr>
          <w:rFonts w:asciiTheme="minorHAnsi" w:hAnsiTheme="minorHAnsi" w:cstheme="minorHAnsi"/>
          <w:b/>
          <w:bCs/>
        </w:rPr>
      </w:pPr>
      <w:r w:rsidRPr="002D041A">
        <w:rPr>
          <w:rFonts w:asciiTheme="minorHAnsi" w:hAnsiTheme="minorHAnsi" w:cstheme="minorHAnsi"/>
          <w:b/>
          <w:bCs/>
        </w:rPr>
        <w:t>Odpowiedź:</w:t>
      </w:r>
    </w:p>
    <w:p w14:paraId="485648E5" w14:textId="261177D4" w:rsidR="00360B2D" w:rsidRPr="002D041A" w:rsidRDefault="00360B2D" w:rsidP="00360B2D">
      <w:pPr>
        <w:pStyle w:val="Default"/>
        <w:rPr>
          <w:rFonts w:asciiTheme="minorHAnsi" w:hAnsiTheme="minorHAnsi" w:cstheme="minorHAnsi"/>
          <w:b/>
          <w:bCs/>
        </w:rPr>
      </w:pPr>
      <w:r w:rsidRPr="002D041A">
        <w:rPr>
          <w:rFonts w:asciiTheme="minorHAnsi" w:hAnsiTheme="minorHAnsi" w:cstheme="minorHAnsi"/>
        </w:rPr>
        <w:t>Zamawiający nie jest w stanie określić w dniu 22 sierpnia 2022 r. czy w dniu zawarcia umowy z Wykonawcą czy wszystkie systemy i urządzenia opisane w załączniku nr 1 do umowy, będą sprawne. Koszty wymiany poszczególnych elementów systemów czy urządzeń każdorazowo ponosi Wykonawca od momentu podpisania umowy</w:t>
      </w:r>
    </w:p>
    <w:p w14:paraId="304E648A" w14:textId="4A73D142" w:rsidR="00360B2D" w:rsidRPr="002D041A" w:rsidRDefault="00360B2D" w:rsidP="00360B2D">
      <w:pPr>
        <w:pStyle w:val="Default"/>
        <w:rPr>
          <w:rFonts w:asciiTheme="minorHAnsi" w:hAnsiTheme="minorHAnsi" w:cstheme="minorHAnsi"/>
          <w:b/>
          <w:bCs/>
        </w:rPr>
      </w:pPr>
    </w:p>
    <w:p w14:paraId="7FCD12EC" w14:textId="1D34A5D7" w:rsidR="00360B2D" w:rsidRPr="002D041A" w:rsidRDefault="00360B2D" w:rsidP="00360B2D">
      <w:pPr>
        <w:pStyle w:val="Default"/>
        <w:rPr>
          <w:rFonts w:asciiTheme="minorHAnsi" w:hAnsiTheme="minorHAnsi" w:cstheme="minorHAnsi"/>
          <w:b/>
          <w:bCs/>
        </w:rPr>
      </w:pPr>
      <w:r w:rsidRPr="002D041A">
        <w:rPr>
          <w:rFonts w:asciiTheme="minorHAnsi" w:hAnsiTheme="minorHAnsi" w:cstheme="minorHAnsi"/>
          <w:b/>
          <w:bCs/>
        </w:rPr>
        <w:t>Pytanie nr 2</w:t>
      </w:r>
    </w:p>
    <w:p w14:paraId="795BDD4B" w14:textId="6E85C71D" w:rsidR="00360B2D" w:rsidRPr="002D041A" w:rsidRDefault="00360B2D" w:rsidP="00360B2D">
      <w:pPr>
        <w:jc w:val="both"/>
        <w:rPr>
          <w:rFonts w:cstheme="minorHAnsi"/>
          <w:sz w:val="24"/>
          <w:szCs w:val="24"/>
        </w:rPr>
      </w:pPr>
      <w:r w:rsidRPr="002D041A">
        <w:rPr>
          <w:rFonts w:cstheme="minorHAnsi"/>
          <w:sz w:val="24"/>
          <w:szCs w:val="24"/>
        </w:rPr>
        <w:t xml:space="preserve">Jakie rozwiązania przewidział Zamawiający, w przypadku gdy usuniecie usterki z pkt. 5.3 Szczegółowego Opisu Przedmiotu Zamówienia będzie wymagało zakupów materiałów lub części na zamówienie i/lub zakupów o wartości przekraczającej 1000 zł zgodnie z pkt. 45. SOPZ (uwzględniając, że zakup takich materiałów lub części będzie wymagał akceptacji Zamawiającego oraz przeprowadzenia wyceny przez 3 rzeczoznawców), przez co usunięcie awarii w wyznaczonym terminie 2 godzin okaże się z ww. przyczyn niemożliwe? </w:t>
      </w:r>
    </w:p>
    <w:p w14:paraId="5445864C" w14:textId="1F168D3F" w:rsidR="00360B2D" w:rsidRPr="002D041A" w:rsidRDefault="00360B2D" w:rsidP="00360B2D">
      <w:pPr>
        <w:jc w:val="both"/>
        <w:rPr>
          <w:rFonts w:cstheme="minorHAnsi"/>
          <w:b/>
          <w:bCs/>
          <w:sz w:val="24"/>
          <w:szCs w:val="24"/>
        </w:rPr>
      </w:pPr>
      <w:r w:rsidRPr="002D041A">
        <w:rPr>
          <w:rFonts w:cstheme="minorHAnsi"/>
          <w:b/>
          <w:bCs/>
          <w:sz w:val="24"/>
          <w:szCs w:val="24"/>
        </w:rPr>
        <w:t>Odpowiedź:</w:t>
      </w:r>
    </w:p>
    <w:p w14:paraId="3F356C46" w14:textId="2BC9334D" w:rsidR="00360B2D" w:rsidRPr="002D041A" w:rsidRDefault="00360B2D" w:rsidP="00360B2D">
      <w:pPr>
        <w:jc w:val="both"/>
        <w:rPr>
          <w:rFonts w:cstheme="minorHAnsi"/>
          <w:sz w:val="24"/>
          <w:szCs w:val="24"/>
        </w:rPr>
      </w:pPr>
      <w:r w:rsidRPr="002D041A">
        <w:rPr>
          <w:rFonts w:cstheme="minorHAnsi"/>
          <w:sz w:val="24"/>
          <w:szCs w:val="24"/>
        </w:rPr>
        <w:t>Zamawiający nie wymaga usunięcia awarii w ciągu 2 godzin od jej wystąpienia. Zamawiający wymaga usunięcia w ciągu 2 godzin od jej wystąpienia usterki, która nie wymaga zakupu zużytych elementów.</w:t>
      </w:r>
    </w:p>
    <w:p w14:paraId="6C9D5D0D" w14:textId="7D97B242" w:rsidR="00360B2D" w:rsidRPr="002D041A" w:rsidRDefault="00360B2D" w:rsidP="00360B2D">
      <w:pPr>
        <w:jc w:val="both"/>
        <w:rPr>
          <w:rFonts w:cstheme="minorHAnsi"/>
          <w:b/>
          <w:bCs/>
          <w:sz w:val="24"/>
          <w:szCs w:val="24"/>
        </w:rPr>
      </w:pPr>
      <w:r w:rsidRPr="002D041A">
        <w:rPr>
          <w:rFonts w:cstheme="minorHAnsi"/>
          <w:b/>
          <w:bCs/>
          <w:sz w:val="24"/>
          <w:szCs w:val="24"/>
        </w:rPr>
        <w:lastRenderedPageBreak/>
        <w:t>Pytanie nr 3</w:t>
      </w:r>
    </w:p>
    <w:p w14:paraId="0A3DFBC9" w14:textId="3F9E9A18" w:rsidR="00360B2D" w:rsidRPr="002D041A" w:rsidRDefault="00360B2D" w:rsidP="00360B2D">
      <w:pPr>
        <w:jc w:val="both"/>
        <w:rPr>
          <w:rFonts w:cstheme="minorHAnsi"/>
          <w:sz w:val="24"/>
          <w:szCs w:val="24"/>
        </w:rPr>
      </w:pPr>
      <w:r w:rsidRPr="002D041A">
        <w:rPr>
          <w:rFonts w:cstheme="minorHAnsi"/>
          <w:sz w:val="24"/>
          <w:szCs w:val="24"/>
        </w:rPr>
        <w:t>W punkcie 5.3 SOPZ określony jest czas na usuniecie usterki – 2 godziny. Jakie rozwiązania Zamawiający przewiduje w razie awarii niemożliwej technicznie do usunięcia w ciągu 2 godzin i czy brak usunięcia awarii w terminie 2 godzin skutkuje odpowiedzialnością Wykonawcy?</w:t>
      </w:r>
    </w:p>
    <w:p w14:paraId="06F11043" w14:textId="74B6F0AB" w:rsidR="00360B2D" w:rsidRPr="002D041A" w:rsidRDefault="00360B2D" w:rsidP="00360B2D">
      <w:pPr>
        <w:jc w:val="both"/>
        <w:rPr>
          <w:rFonts w:cstheme="minorHAnsi"/>
          <w:b/>
          <w:bCs/>
          <w:sz w:val="24"/>
          <w:szCs w:val="24"/>
        </w:rPr>
      </w:pPr>
      <w:r w:rsidRPr="002D041A">
        <w:rPr>
          <w:rFonts w:cstheme="minorHAnsi"/>
          <w:b/>
          <w:bCs/>
          <w:sz w:val="24"/>
          <w:szCs w:val="24"/>
        </w:rPr>
        <w:t>Odpowiedź:</w:t>
      </w:r>
    </w:p>
    <w:p w14:paraId="293BBE32" w14:textId="1B6D7424" w:rsidR="00360B2D" w:rsidRPr="002D041A" w:rsidRDefault="00360B2D" w:rsidP="00360B2D">
      <w:pPr>
        <w:jc w:val="both"/>
        <w:rPr>
          <w:rFonts w:cstheme="minorHAnsi"/>
          <w:sz w:val="24"/>
          <w:szCs w:val="24"/>
        </w:rPr>
      </w:pPr>
      <w:r w:rsidRPr="002D041A">
        <w:rPr>
          <w:rFonts w:cstheme="minorHAnsi"/>
          <w:sz w:val="24"/>
          <w:szCs w:val="24"/>
        </w:rPr>
        <w:t>Zamawiający nie wymaga usunięcia awarii w ciągu 2 godzin od jej wystąpienia. Zamawiający wymaga usunięcia w ciągu 2 godzin od jej wystąpienia usterki, która nie wymaga zakupu zużytych elementów.</w:t>
      </w:r>
    </w:p>
    <w:p w14:paraId="41EEBFB2" w14:textId="2B8447EE" w:rsidR="00360B2D" w:rsidRPr="002D041A" w:rsidRDefault="00360B2D" w:rsidP="00360B2D">
      <w:pPr>
        <w:jc w:val="both"/>
        <w:rPr>
          <w:rFonts w:cstheme="minorHAnsi"/>
          <w:b/>
          <w:bCs/>
          <w:sz w:val="24"/>
          <w:szCs w:val="24"/>
        </w:rPr>
      </w:pPr>
      <w:r w:rsidRPr="002D041A">
        <w:rPr>
          <w:rFonts w:cstheme="minorHAnsi"/>
          <w:b/>
          <w:bCs/>
          <w:sz w:val="24"/>
          <w:szCs w:val="24"/>
        </w:rPr>
        <w:t>Pytanie nr 4</w:t>
      </w:r>
    </w:p>
    <w:p w14:paraId="69097D54" w14:textId="0193EF42" w:rsidR="00360B2D" w:rsidRPr="002D041A" w:rsidRDefault="00360B2D" w:rsidP="00360B2D">
      <w:pPr>
        <w:jc w:val="both"/>
        <w:rPr>
          <w:rFonts w:cstheme="minorHAnsi"/>
          <w:sz w:val="24"/>
          <w:szCs w:val="24"/>
        </w:rPr>
      </w:pPr>
      <w:r w:rsidRPr="002D041A">
        <w:rPr>
          <w:rFonts w:cstheme="minorHAnsi"/>
          <w:sz w:val="24"/>
          <w:szCs w:val="24"/>
        </w:rPr>
        <w:t>Jakie rozwiązania przewidział Zamawiający w przypadku wystąpienia awarii, usterek lub uszkodzeń powstałych w wyniku niewłaściwego użytkowania danego systemu lub instalacji lub w sytuacji, gdy zostały spowodowane przez osoby trzecie? Czy Zamawiający pokrywa w takiej sytuacji koszty naprawy i zakupu materiałów, urządzeń i części zamiennych?</w:t>
      </w:r>
    </w:p>
    <w:p w14:paraId="2C19F90D" w14:textId="3A90E68B" w:rsidR="00360B2D" w:rsidRPr="002D041A" w:rsidRDefault="00360B2D" w:rsidP="00360B2D">
      <w:pPr>
        <w:jc w:val="both"/>
        <w:rPr>
          <w:rFonts w:cstheme="minorHAnsi"/>
          <w:b/>
          <w:bCs/>
          <w:sz w:val="24"/>
          <w:szCs w:val="24"/>
        </w:rPr>
      </w:pPr>
      <w:r w:rsidRPr="002D041A">
        <w:rPr>
          <w:rFonts w:cstheme="minorHAnsi"/>
          <w:b/>
          <w:bCs/>
          <w:sz w:val="24"/>
          <w:szCs w:val="24"/>
        </w:rPr>
        <w:t>Odpowiedź:</w:t>
      </w:r>
    </w:p>
    <w:p w14:paraId="63E92375" w14:textId="6F6D6A05" w:rsidR="00360B2D" w:rsidRPr="002D041A" w:rsidRDefault="00360B2D" w:rsidP="00360B2D">
      <w:pPr>
        <w:jc w:val="both"/>
        <w:rPr>
          <w:rFonts w:cstheme="minorHAnsi"/>
          <w:sz w:val="24"/>
          <w:szCs w:val="24"/>
        </w:rPr>
      </w:pPr>
      <w:r w:rsidRPr="002D041A">
        <w:rPr>
          <w:rFonts w:cstheme="minorHAnsi"/>
          <w:sz w:val="24"/>
          <w:szCs w:val="24"/>
        </w:rPr>
        <w:t>Koszty napraw w opisanym powyżej przypadku będzie pokrywał podmiot odpowiedzialny za dopuszczenie osób nieuprawnionych do obsługi danego systemu lub instalacji. Jeśli uszkodzenia powstaną z winy Wykonawcy zgodnie z §2 ust. 1 pkt. 1.9 to Wykonawca będzie zobowiązany do ponoszenia wszelkich kosztów finansowych z tytułu szkód materialnych w związku z wykonywaniem usługi.</w:t>
      </w:r>
    </w:p>
    <w:p w14:paraId="7B743306" w14:textId="3AB908CE" w:rsidR="00360B2D" w:rsidRPr="002D041A" w:rsidRDefault="00360B2D" w:rsidP="00360B2D">
      <w:pPr>
        <w:jc w:val="both"/>
        <w:rPr>
          <w:rFonts w:cstheme="minorHAnsi"/>
          <w:b/>
          <w:bCs/>
          <w:sz w:val="24"/>
          <w:szCs w:val="24"/>
        </w:rPr>
      </w:pPr>
      <w:r w:rsidRPr="002D041A">
        <w:rPr>
          <w:rFonts w:cstheme="minorHAnsi"/>
          <w:b/>
          <w:bCs/>
          <w:sz w:val="24"/>
          <w:szCs w:val="24"/>
        </w:rPr>
        <w:t>Pytanie nr 5</w:t>
      </w:r>
    </w:p>
    <w:p w14:paraId="5C863C13" w14:textId="007A418C" w:rsidR="00360B2D" w:rsidRPr="002D041A" w:rsidRDefault="00360B2D" w:rsidP="00360B2D">
      <w:pPr>
        <w:jc w:val="both"/>
        <w:rPr>
          <w:rFonts w:cstheme="minorHAnsi"/>
          <w:sz w:val="24"/>
          <w:szCs w:val="24"/>
        </w:rPr>
      </w:pPr>
      <w:r w:rsidRPr="002D041A">
        <w:rPr>
          <w:rFonts w:cstheme="minorHAnsi"/>
          <w:sz w:val="24"/>
          <w:szCs w:val="24"/>
        </w:rPr>
        <w:t>Czy Zamawiający pokrywa koszty wezwania pogotowia dźwigowego, zgodnie z pkt. 11.3 SOPZ, zgodnie z którym Wykonawca ma zapewnić całodobową gotowość pogotowia dźwigowego w zakresie uwalniania osób.</w:t>
      </w:r>
    </w:p>
    <w:p w14:paraId="6F9A98AD" w14:textId="39D2A588" w:rsidR="00360B2D" w:rsidRPr="002D041A" w:rsidRDefault="00360B2D" w:rsidP="00360B2D">
      <w:pPr>
        <w:jc w:val="both"/>
        <w:rPr>
          <w:rFonts w:cstheme="minorHAnsi"/>
          <w:b/>
          <w:bCs/>
          <w:sz w:val="24"/>
          <w:szCs w:val="24"/>
        </w:rPr>
      </w:pPr>
      <w:r w:rsidRPr="002D041A">
        <w:rPr>
          <w:rFonts w:cstheme="minorHAnsi"/>
          <w:b/>
          <w:bCs/>
          <w:sz w:val="24"/>
          <w:szCs w:val="24"/>
        </w:rPr>
        <w:t>Odpowiedź:</w:t>
      </w:r>
    </w:p>
    <w:p w14:paraId="61251996" w14:textId="626E7897" w:rsidR="00360B2D" w:rsidRPr="002D041A" w:rsidRDefault="00360B2D" w:rsidP="00360B2D">
      <w:pPr>
        <w:jc w:val="both"/>
        <w:rPr>
          <w:rFonts w:cstheme="minorHAnsi"/>
          <w:sz w:val="24"/>
          <w:szCs w:val="24"/>
        </w:rPr>
      </w:pPr>
      <w:r w:rsidRPr="002D041A">
        <w:rPr>
          <w:rFonts w:cstheme="minorHAnsi"/>
          <w:sz w:val="24"/>
          <w:szCs w:val="24"/>
        </w:rPr>
        <w:t>Koszty zapewnienia całodobowej gotowości pogotowia dźwigowego w zakresie uwalniania osób pokrywa Wykonawca.</w:t>
      </w:r>
    </w:p>
    <w:p w14:paraId="7708BE39" w14:textId="60C986A1" w:rsidR="00360B2D" w:rsidRPr="002D041A" w:rsidRDefault="00360B2D" w:rsidP="00360B2D">
      <w:pPr>
        <w:jc w:val="both"/>
        <w:rPr>
          <w:rFonts w:cstheme="minorHAnsi"/>
          <w:b/>
          <w:bCs/>
          <w:sz w:val="24"/>
          <w:szCs w:val="24"/>
        </w:rPr>
      </w:pPr>
      <w:r w:rsidRPr="002D041A">
        <w:rPr>
          <w:rFonts w:cstheme="minorHAnsi"/>
          <w:b/>
          <w:bCs/>
          <w:sz w:val="24"/>
          <w:szCs w:val="24"/>
        </w:rPr>
        <w:t>Pytanie nr 6</w:t>
      </w:r>
    </w:p>
    <w:p w14:paraId="4A83B378" w14:textId="012FDCBB" w:rsidR="00360B2D" w:rsidRDefault="00360B2D" w:rsidP="00360B2D">
      <w:pPr>
        <w:jc w:val="both"/>
        <w:rPr>
          <w:rFonts w:cstheme="minorHAnsi"/>
          <w:sz w:val="24"/>
          <w:szCs w:val="24"/>
        </w:rPr>
      </w:pPr>
      <w:r w:rsidRPr="002D041A">
        <w:rPr>
          <w:rFonts w:cstheme="minorHAnsi"/>
          <w:sz w:val="24"/>
          <w:szCs w:val="24"/>
        </w:rPr>
        <w:t>Jakie rozwiązania przewiduje Zamawiający w sytuacji, gdy dany system wskazany w SOPZ jest przestarzały i nie ma już możliwości zakupy części i materiałów zamiennych lub jego naprawy? Czy w takiej sytuacji Zamawiający pokrywa koszty nowego systemu?</w:t>
      </w:r>
    </w:p>
    <w:p w14:paraId="24339736" w14:textId="77777777" w:rsidR="002D041A" w:rsidRPr="002D041A" w:rsidRDefault="002D041A" w:rsidP="00360B2D">
      <w:pPr>
        <w:jc w:val="both"/>
        <w:rPr>
          <w:rFonts w:cstheme="minorHAnsi"/>
          <w:sz w:val="24"/>
          <w:szCs w:val="24"/>
        </w:rPr>
      </w:pPr>
    </w:p>
    <w:p w14:paraId="3988D158" w14:textId="01579421" w:rsidR="00360B2D" w:rsidRPr="002D041A" w:rsidRDefault="00095162" w:rsidP="00360B2D">
      <w:pPr>
        <w:jc w:val="both"/>
        <w:rPr>
          <w:rFonts w:cstheme="minorHAnsi"/>
          <w:b/>
          <w:bCs/>
          <w:sz w:val="24"/>
          <w:szCs w:val="24"/>
        </w:rPr>
      </w:pPr>
      <w:r w:rsidRPr="002D041A">
        <w:rPr>
          <w:rFonts w:cstheme="minorHAnsi"/>
          <w:b/>
          <w:bCs/>
          <w:sz w:val="24"/>
          <w:szCs w:val="24"/>
        </w:rPr>
        <w:lastRenderedPageBreak/>
        <w:t>Odpowiedź:</w:t>
      </w:r>
    </w:p>
    <w:p w14:paraId="17DA6BF0" w14:textId="13F7C4AC" w:rsidR="00095162" w:rsidRPr="002D041A" w:rsidRDefault="00095162" w:rsidP="00360B2D">
      <w:pPr>
        <w:jc w:val="both"/>
        <w:rPr>
          <w:rFonts w:cstheme="minorHAnsi"/>
          <w:sz w:val="24"/>
          <w:szCs w:val="24"/>
        </w:rPr>
      </w:pPr>
      <w:r w:rsidRPr="002D041A">
        <w:rPr>
          <w:rFonts w:cstheme="minorHAnsi"/>
          <w:sz w:val="24"/>
          <w:szCs w:val="24"/>
        </w:rPr>
        <w:t>Jeśli Zamawiający uzna, że dany system jest przestarzały, co oznacza, że nie ma możliwości jego dalszej renowacji ze względu na brak możliwości zakupu zużytych elementów, wówczas ogłoszone zostanie odrębne postepowanie, którego koszty pokryje Zamawiający</w:t>
      </w:r>
      <w:r w:rsidRPr="002D041A">
        <w:rPr>
          <w:rFonts w:cstheme="minorHAnsi"/>
          <w:sz w:val="24"/>
          <w:szCs w:val="24"/>
        </w:rPr>
        <w:t>.</w:t>
      </w:r>
    </w:p>
    <w:p w14:paraId="6F9AA9A9" w14:textId="72AEF918" w:rsidR="00095162" w:rsidRPr="002D041A" w:rsidRDefault="00095162" w:rsidP="00360B2D">
      <w:pPr>
        <w:jc w:val="both"/>
        <w:rPr>
          <w:rFonts w:cstheme="minorHAnsi"/>
          <w:b/>
          <w:bCs/>
          <w:sz w:val="24"/>
          <w:szCs w:val="24"/>
        </w:rPr>
      </w:pPr>
      <w:r w:rsidRPr="002D041A">
        <w:rPr>
          <w:rFonts w:cstheme="minorHAnsi"/>
          <w:b/>
          <w:bCs/>
          <w:sz w:val="24"/>
          <w:szCs w:val="24"/>
        </w:rPr>
        <w:t>Pytanie nr 7</w:t>
      </w:r>
    </w:p>
    <w:p w14:paraId="50D3F323" w14:textId="78A6ED22" w:rsidR="00360B2D" w:rsidRPr="002D041A" w:rsidRDefault="00360B2D" w:rsidP="00360B2D">
      <w:pPr>
        <w:jc w:val="both"/>
        <w:rPr>
          <w:rFonts w:cstheme="minorHAnsi"/>
          <w:sz w:val="24"/>
          <w:szCs w:val="24"/>
        </w:rPr>
      </w:pPr>
      <w:r w:rsidRPr="002D041A">
        <w:rPr>
          <w:rFonts w:cstheme="minorHAnsi"/>
          <w:sz w:val="24"/>
          <w:szCs w:val="24"/>
        </w:rPr>
        <w:t>Czy w ramach obowiązku wskazanego w pkt 18 SOPZ, Zamawiający przekaże Wykonawcy dane, dostęp do wszystkich haseł i dostęp do serwerów, które są konieczne celem zapewnienia ciągłej sprawności oraz usuwania usterek, awarii i błędów? W jaki sposób Wykonawca ma przystąpić do usunięcia błędów i awarii w czasie 50 minut – w okresach poza godzinami urzędowania Urzędu Miasta, uwzględniając, że kontrola systemu monitoringu odbywa się przez Biuro Obsługi Informatycznej i Telekomunikacyjnej i tylko przedstawiciele mają odpowiedni dostęp do danych wymaganych do diagnozowania usterek, awarii i błędów.</w:t>
      </w:r>
    </w:p>
    <w:p w14:paraId="6E235B35" w14:textId="69DBBA02" w:rsidR="00360B2D" w:rsidRPr="002D041A" w:rsidRDefault="00095162" w:rsidP="00360B2D">
      <w:pPr>
        <w:jc w:val="both"/>
        <w:rPr>
          <w:rFonts w:cstheme="minorHAnsi"/>
          <w:b/>
          <w:bCs/>
          <w:sz w:val="24"/>
          <w:szCs w:val="24"/>
        </w:rPr>
      </w:pPr>
      <w:r w:rsidRPr="002D041A">
        <w:rPr>
          <w:rFonts w:cstheme="minorHAnsi"/>
          <w:b/>
          <w:bCs/>
          <w:sz w:val="24"/>
          <w:szCs w:val="24"/>
        </w:rPr>
        <w:t>Odpowiedź:</w:t>
      </w:r>
    </w:p>
    <w:p w14:paraId="2D7BC84D" w14:textId="039A9403" w:rsidR="00095162" w:rsidRPr="002D041A" w:rsidRDefault="00095162" w:rsidP="00360B2D">
      <w:pPr>
        <w:jc w:val="both"/>
        <w:rPr>
          <w:rFonts w:cstheme="minorHAnsi"/>
          <w:sz w:val="24"/>
          <w:szCs w:val="24"/>
        </w:rPr>
      </w:pPr>
      <w:r w:rsidRPr="002D041A">
        <w:rPr>
          <w:rFonts w:cstheme="minorHAnsi"/>
          <w:sz w:val="24"/>
          <w:szCs w:val="24"/>
        </w:rPr>
        <w:t>W przypadku wystąpienia usterek, awarii, błędów systemowych, Wykonawca ma obowiązek przystąpić do ich usuwania w czasie maksymalnym do 50 minut. Zamawiający nie wymaga, by Wykonawca usunął je w tym czasie. System monitoringu Stadionu Miejskiego jest częścią monitoringu Miasta Rzeszów i znajduje się pod stałym nadzorem Biura Obsługi Informatycznej i Telekomunikacyjnej. Tylko uprawnieni Pracownicy Urzędu Miasta Rzeszowa mogą korzystać z haseł dostępu. Jeśli Wykonawca nie będzie w stanie usunąć powstałych usterek, awarii lub błędów systemowych bez korzystania z haseł dostępu, wówczas po zgłoszeniu Zamawiającemu ich wystąpienia, zajmą się tym uprawnieni do tego pracownicy Urzędu Miasta Rzeszowa</w:t>
      </w:r>
    </w:p>
    <w:p w14:paraId="160D9BD9" w14:textId="0F48E974" w:rsidR="00095162" w:rsidRPr="002D041A" w:rsidRDefault="00095162" w:rsidP="00360B2D">
      <w:pPr>
        <w:jc w:val="both"/>
        <w:rPr>
          <w:rFonts w:cstheme="minorHAnsi"/>
          <w:b/>
          <w:bCs/>
          <w:sz w:val="24"/>
          <w:szCs w:val="24"/>
        </w:rPr>
      </w:pPr>
      <w:r w:rsidRPr="002D041A">
        <w:rPr>
          <w:rFonts w:cstheme="minorHAnsi"/>
          <w:b/>
          <w:bCs/>
          <w:sz w:val="24"/>
          <w:szCs w:val="24"/>
        </w:rPr>
        <w:t>Pytanie nr 8</w:t>
      </w:r>
    </w:p>
    <w:p w14:paraId="5D6EE3C2" w14:textId="2A67A246" w:rsidR="00360B2D" w:rsidRPr="002D041A" w:rsidRDefault="00360B2D" w:rsidP="00360B2D">
      <w:pPr>
        <w:jc w:val="both"/>
        <w:rPr>
          <w:rFonts w:cstheme="minorHAnsi"/>
          <w:sz w:val="24"/>
          <w:szCs w:val="24"/>
        </w:rPr>
      </w:pPr>
      <w:r w:rsidRPr="002D041A">
        <w:rPr>
          <w:rFonts w:cstheme="minorHAnsi"/>
          <w:sz w:val="24"/>
          <w:szCs w:val="24"/>
        </w:rPr>
        <w:t xml:space="preserve">Proszę o wyjaśnienie dot. pkt. SOPZ 12.1 - w jakiej ilości w okresie obowiązywania umowy Wykonawca jest zobowiązany do kontroli urządzeń systemu Olimp podczas imprez? W pkt. 12.1 wpisane jest 50 imprez, natomiast z innych punktów SOPZ wynika, iż w czasie realizacji umowy wszystkich imprez będzie 60. </w:t>
      </w:r>
    </w:p>
    <w:p w14:paraId="02246BB6" w14:textId="5C54AD7F" w:rsidR="00360B2D" w:rsidRPr="002D041A" w:rsidRDefault="00095162" w:rsidP="00360B2D">
      <w:pPr>
        <w:jc w:val="both"/>
        <w:rPr>
          <w:rFonts w:cstheme="minorHAnsi"/>
          <w:b/>
          <w:bCs/>
          <w:sz w:val="24"/>
          <w:szCs w:val="24"/>
        </w:rPr>
      </w:pPr>
      <w:r w:rsidRPr="002D041A">
        <w:rPr>
          <w:rFonts w:cstheme="minorHAnsi"/>
          <w:b/>
          <w:bCs/>
          <w:sz w:val="24"/>
          <w:szCs w:val="24"/>
        </w:rPr>
        <w:t>Odpowiedź:</w:t>
      </w:r>
    </w:p>
    <w:p w14:paraId="3790CC36" w14:textId="6A3CC753" w:rsidR="00095162" w:rsidRDefault="00095162" w:rsidP="00360B2D">
      <w:pPr>
        <w:jc w:val="both"/>
        <w:rPr>
          <w:rFonts w:cstheme="minorHAnsi"/>
          <w:sz w:val="24"/>
          <w:szCs w:val="24"/>
        </w:rPr>
      </w:pPr>
      <w:r w:rsidRPr="002D041A">
        <w:rPr>
          <w:rFonts w:cstheme="minorHAnsi"/>
          <w:sz w:val="24"/>
          <w:szCs w:val="24"/>
        </w:rPr>
        <w:t>Wykonawca oprócz bieżącego nadzoru nad działaniem systemu jest zobowiązany do kontroli urządzeń stanowiących wyposażenie systemu OLIMP podczas 50 imprez wskazanych przez Zamawiającego. System OLIPM nie jest wykorzystywany podczas wszystkich imprez organizowanych na Stadionie Miejskim, których ogólna szacowana liczba przez Zamawiającego wyniesie 60 imprez.</w:t>
      </w:r>
    </w:p>
    <w:p w14:paraId="38B79A89" w14:textId="77777777" w:rsidR="002D041A" w:rsidRPr="002D041A" w:rsidRDefault="002D041A" w:rsidP="00360B2D">
      <w:pPr>
        <w:jc w:val="both"/>
        <w:rPr>
          <w:rFonts w:cstheme="minorHAnsi"/>
          <w:sz w:val="24"/>
          <w:szCs w:val="24"/>
        </w:rPr>
      </w:pPr>
    </w:p>
    <w:p w14:paraId="0C2B56BB" w14:textId="1FCC793C" w:rsidR="00095162" w:rsidRPr="002D041A" w:rsidRDefault="00095162" w:rsidP="00360B2D">
      <w:pPr>
        <w:jc w:val="both"/>
        <w:rPr>
          <w:rFonts w:cstheme="minorHAnsi"/>
          <w:b/>
          <w:bCs/>
          <w:sz w:val="24"/>
          <w:szCs w:val="24"/>
        </w:rPr>
      </w:pPr>
      <w:r w:rsidRPr="002D041A">
        <w:rPr>
          <w:rFonts w:cstheme="minorHAnsi"/>
          <w:b/>
          <w:bCs/>
          <w:sz w:val="24"/>
          <w:szCs w:val="24"/>
        </w:rPr>
        <w:lastRenderedPageBreak/>
        <w:t>Pytanie nr 9</w:t>
      </w:r>
    </w:p>
    <w:p w14:paraId="4A44DD9D" w14:textId="5D991D9A" w:rsidR="00360B2D" w:rsidRPr="002D041A" w:rsidRDefault="00360B2D" w:rsidP="00360B2D">
      <w:pPr>
        <w:jc w:val="both"/>
        <w:rPr>
          <w:rFonts w:cstheme="minorHAnsi"/>
          <w:sz w:val="24"/>
          <w:szCs w:val="24"/>
        </w:rPr>
      </w:pPr>
      <w:r w:rsidRPr="002D041A">
        <w:rPr>
          <w:rFonts w:cstheme="minorHAnsi"/>
          <w:sz w:val="24"/>
          <w:szCs w:val="24"/>
        </w:rPr>
        <w:t>Jakie rozwiązanie finansowe przewiduje Zamawiający w przypadku, gdy dochodzi do zmiany terminu imprezy lub zmiany czasu trwania imprezy w trakcie trwania imprezy? Czy w powyższych sytuacjach przewiduje się dodatkowe wynagrodzenie Wykonawcy za obsługę większej ilości imprez niż wskazano w SOPZ i konieczność poniesienie większych wydatków w związku z wyższym wymiarem prac?</w:t>
      </w:r>
    </w:p>
    <w:p w14:paraId="4EF6A83A" w14:textId="7F014BB0" w:rsidR="00360B2D" w:rsidRPr="002D041A" w:rsidRDefault="00095162" w:rsidP="00360B2D">
      <w:pPr>
        <w:jc w:val="both"/>
        <w:rPr>
          <w:rFonts w:cstheme="minorHAnsi"/>
          <w:b/>
          <w:bCs/>
          <w:sz w:val="24"/>
          <w:szCs w:val="24"/>
        </w:rPr>
      </w:pPr>
      <w:r w:rsidRPr="002D041A">
        <w:rPr>
          <w:rFonts w:cstheme="minorHAnsi"/>
          <w:b/>
          <w:bCs/>
          <w:sz w:val="24"/>
          <w:szCs w:val="24"/>
        </w:rPr>
        <w:t>Odpowiedź:</w:t>
      </w:r>
    </w:p>
    <w:p w14:paraId="6FC1A894" w14:textId="2295D317" w:rsidR="00095162" w:rsidRPr="002D041A" w:rsidRDefault="00095162" w:rsidP="00360B2D">
      <w:pPr>
        <w:jc w:val="both"/>
        <w:rPr>
          <w:rFonts w:cstheme="minorHAnsi"/>
          <w:sz w:val="24"/>
          <w:szCs w:val="24"/>
        </w:rPr>
      </w:pPr>
      <w:r w:rsidRPr="002D041A">
        <w:rPr>
          <w:rFonts w:cstheme="minorHAnsi"/>
          <w:sz w:val="24"/>
          <w:szCs w:val="24"/>
        </w:rPr>
        <w:t>Zgodnie z § 2 ust. 3 Wykonawca musi zapewnić obecność Pracowników realizujących zakres umowy (elektryk, hydraulik, informatyk) na Stadionie Miejskim w dniu imprezy w godzinach wyznaczonych przez Zamawiającego. Załącznik nr 1 do umowy w punktach 12.1, 12.2, 13.1, 14, 17.4 określają ten czas „od godziny 8:00 do czasu zakończenia imprezy”. Zamawiający w żadnym miejscu nie określa zatem dokładnego czasu trwania imprezy co oznacza, że nie ma mowy o jej przedłużeniu. Zamawiający określił maksymalną liczbę imprez, które odbędą się na Stadionie Miejskim w trakcie trwania umowy na 60 imprez i w tym zakresie Wykonawca zostanie wynagrodzony. Zamawiający nie planuje przeprowadzenia dodatkowych imprez w trakcie trwania umowy.</w:t>
      </w:r>
    </w:p>
    <w:p w14:paraId="61A773B9" w14:textId="690DACE3" w:rsidR="00095162" w:rsidRPr="002D041A" w:rsidRDefault="00095162" w:rsidP="00360B2D">
      <w:pPr>
        <w:jc w:val="both"/>
        <w:rPr>
          <w:rFonts w:cstheme="minorHAnsi"/>
          <w:b/>
          <w:bCs/>
          <w:sz w:val="24"/>
          <w:szCs w:val="24"/>
        </w:rPr>
      </w:pPr>
      <w:r w:rsidRPr="002D041A">
        <w:rPr>
          <w:rFonts w:cstheme="minorHAnsi"/>
          <w:b/>
          <w:bCs/>
          <w:sz w:val="24"/>
          <w:szCs w:val="24"/>
        </w:rPr>
        <w:t>Pytanie nr 10</w:t>
      </w:r>
    </w:p>
    <w:p w14:paraId="67A0A1E5" w14:textId="10F47416" w:rsidR="00360B2D" w:rsidRPr="002D041A" w:rsidRDefault="00360B2D" w:rsidP="00360B2D">
      <w:pPr>
        <w:jc w:val="both"/>
        <w:rPr>
          <w:rFonts w:cstheme="minorHAnsi"/>
          <w:sz w:val="24"/>
          <w:szCs w:val="24"/>
        </w:rPr>
      </w:pPr>
      <w:r w:rsidRPr="002D041A">
        <w:rPr>
          <w:rFonts w:cstheme="minorHAnsi"/>
          <w:sz w:val="24"/>
          <w:szCs w:val="24"/>
        </w:rPr>
        <w:t>Proszę o wskazania dokładnej specyfikacji oraz ilości wszystkich elementów, części i urządzeń, które podlegają wymianie w razie zużycia, które wymienione są w SOPZ jako elementy, części i urządzania, których wymianę pokrywa Wykonawca. Czy Zamawiający pokrywa koszt w razie, gdy doszło do ich awarii lub uszkodzenia w wyniku niewłaściwego użytkowania, z winy osób trzecich lub dewastacji czy siły wyższej (np. klęski żywiołowej)?</w:t>
      </w:r>
    </w:p>
    <w:p w14:paraId="40C8DFD1" w14:textId="3B2AECD1" w:rsidR="00095162" w:rsidRPr="002D041A" w:rsidRDefault="00095162" w:rsidP="00360B2D">
      <w:pPr>
        <w:jc w:val="both"/>
        <w:rPr>
          <w:rFonts w:cstheme="minorHAnsi"/>
          <w:b/>
          <w:bCs/>
          <w:sz w:val="24"/>
          <w:szCs w:val="24"/>
        </w:rPr>
      </w:pPr>
      <w:r w:rsidRPr="002D041A">
        <w:rPr>
          <w:rFonts w:cstheme="minorHAnsi"/>
          <w:b/>
          <w:bCs/>
          <w:sz w:val="24"/>
          <w:szCs w:val="24"/>
        </w:rPr>
        <w:t>Odpowiedź:</w:t>
      </w:r>
    </w:p>
    <w:p w14:paraId="78CBDAA6" w14:textId="3DBD4856" w:rsidR="00095162" w:rsidRPr="002D041A" w:rsidRDefault="00095162" w:rsidP="00360B2D">
      <w:pPr>
        <w:jc w:val="both"/>
        <w:rPr>
          <w:rFonts w:cstheme="minorHAnsi"/>
          <w:sz w:val="24"/>
          <w:szCs w:val="24"/>
        </w:rPr>
      </w:pPr>
      <w:r w:rsidRPr="002D041A">
        <w:rPr>
          <w:rFonts w:cstheme="minorHAnsi"/>
          <w:sz w:val="24"/>
          <w:szCs w:val="24"/>
        </w:rPr>
        <w:t>Zamawiający określił w Załączniku nr 1 do umowy jakie elementy podlegają wymianie, ich ilość będzie wynikała z naturalnego zużycia. Ponadto Zamawiający udostępnił w postepowania przetargowym dokumentację techniczną opisującą działanie poszczególnych systemów i elementów wchodzących w ich skład. Koszty napraw w opisanym powyżej przypadku będzie pokrywał podmiot odpowiedzialny za dopuszczenie osób nieuprawnionych do obsługi danego systemu lub instalacji. Jeśli uszkodzenia powstaną z winy Wykonawcy zgodnie z §2 ust. 1 pkt. 1.9 to Wykonawca będzie zobowiązany do ponoszenia wszelkich kosztów finansowych z tytułu szkód materialnych oraz kar wynikłych z winy Wykonawcy w związku z wykonywaniem usługi</w:t>
      </w:r>
      <w:r w:rsidRPr="002D041A">
        <w:rPr>
          <w:rFonts w:cstheme="minorHAnsi"/>
          <w:sz w:val="24"/>
          <w:szCs w:val="24"/>
        </w:rPr>
        <w:t>.</w:t>
      </w:r>
    </w:p>
    <w:p w14:paraId="218CE456" w14:textId="5064CAAC" w:rsidR="00095162" w:rsidRPr="002D041A" w:rsidRDefault="00095162" w:rsidP="00360B2D">
      <w:pPr>
        <w:jc w:val="both"/>
        <w:rPr>
          <w:rFonts w:cstheme="minorHAnsi"/>
          <w:b/>
          <w:bCs/>
          <w:sz w:val="24"/>
          <w:szCs w:val="24"/>
        </w:rPr>
      </w:pPr>
      <w:r w:rsidRPr="002D041A">
        <w:rPr>
          <w:rFonts w:cstheme="minorHAnsi"/>
          <w:b/>
          <w:bCs/>
          <w:sz w:val="24"/>
          <w:szCs w:val="24"/>
        </w:rPr>
        <w:t>Pytanie nr 11</w:t>
      </w:r>
    </w:p>
    <w:p w14:paraId="0F37A4F3" w14:textId="6221CE55" w:rsidR="00360B2D" w:rsidRPr="002D041A" w:rsidRDefault="00360B2D" w:rsidP="00360B2D">
      <w:pPr>
        <w:jc w:val="both"/>
        <w:rPr>
          <w:rFonts w:cstheme="minorHAnsi"/>
          <w:sz w:val="24"/>
          <w:szCs w:val="24"/>
        </w:rPr>
      </w:pPr>
      <w:r w:rsidRPr="002D041A">
        <w:rPr>
          <w:rFonts w:cstheme="minorHAnsi"/>
          <w:sz w:val="24"/>
          <w:szCs w:val="24"/>
        </w:rPr>
        <w:t>Jak Zamawiający zamierza zabezpieczyć pomieszczenie do obsługi telebimu, aby nie obsługiwały go osoby nieupoważnione (dot. m.in. z obowiązków określonych w pkt 15 SOPZ)?</w:t>
      </w:r>
    </w:p>
    <w:p w14:paraId="2D64150B" w14:textId="6D262151" w:rsidR="00095162" w:rsidRPr="002D041A" w:rsidRDefault="00095162" w:rsidP="00360B2D">
      <w:pPr>
        <w:jc w:val="both"/>
        <w:rPr>
          <w:rFonts w:cstheme="minorHAnsi"/>
          <w:b/>
          <w:bCs/>
          <w:sz w:val="24"/>
          <w:szCs w:val="24"/>
        </w:rPr>
      </w:pPr>
      <w:r w:rsidRPr="002D041A">
        <w:rPr>
          <w:rFonts w:cstheme="minorHAnsi"/>
          <w:b/>
          <w:bCs/>
          <w:sz w:val="24"/>
          <w:szCs w:val="24"/>
        </w:rPr>
        <w:lastRenderedPageBreak/>
        <w:t>Odpowiedź:</w:t>
      </w:r>
    </w:p>
    <w:p w14:paraId="6AD92126" w14:textId="7295712E" w:rsidR="00095162" w:rsidRPr="002D041A" w:rsidRDefault="00095162" w:rsidP="00360B2D">
      <w:pPr>
        <w:jc w:val="both"/>
        <w:rPr>
          <w:rFonts w:cstheme="minorHAnsi"/>
          <w:sz w:val="24"/>
          <w:szCs w:val="24"/>
        </w:rPr>
      </w:pPr>
      <w:r w:rsidRPr="002D041A">
        <w:rPr>
          <w:rFonts w:cstheme="minorHAnsi"/>
          <w:sz w:val="24"/>
          <w:szCs w:val="24"/>
        </w:rPr>
        <w:t>Pomieszczenie, w którym znajduje się aparatura służąca do obsługi telebimu jest zamykane. Ochrona obiektu posiada listę upoważnionych osób (Pracownicy Wykonawcy), które mogą pobrać klucze do tego pomieszczenia.</w:t>
      </w:r>
    </w:p>
    <w:p w14:paraId="64BFCAB4" w14:textId="0AA39F2D" w:rsidR="00360B2D" w:rsidRPr="002D041A" w:rsidRDefault="00095162" w:rsidP="00360B2D">
      <w:pPr>
        <w:jc w:val="both"/>
        <w:rPr>
          <w:rFonts w:cstheme="minorHAnsi"/>
          <w:b/>
          <w:bCs/>
          <w:sz w:val="24"/>
          <w:szCs w:val="24"/>
        </w:rPr>
      </w:pPr>
      <w:r w:rsidRPr="002D041A">
        <w:rPr>
          <w:rFonts w:cstheme="minorHAnsi"/>
          <w:b/>
          <w:bCs/>
          <w:sz w:val="24"/>
          <w:szCs w:val="24"/>
        </w:rPr>
        <w:t>Pytanie nr 12</w:t>
      </w:r>
    </w:p>
    <w:p w14:paraId="2CD03FB9" w14:textId="5CC6D595" w:rsidR="00360B2D" w:rsidRPr="002D041A" w:rsidRDefault="00360B2D" w:rsidP="00360B2D">
      <w:pPr>
        <w:jc w:val="both"/>
        <w:rPr>
          <w:rFonts w:cstheme="minorHAnsi"/>
          <w:sz w:val="24"/>
          <w:szCs w:val="24"/>
        </w:rPr>
      </w:pPr>
      <w:r w:rsidRPr="002D041A">
        <w:rPr>
          <w:rFonts w:cstheme="minorHAnsi"/>
          <w:sz w:val="24"/>
          <w:szCs w:val="24"/>
        </w:rPr>
        <w:t>Proszę o dostarczenie kart gwarancyjnych lub informacji w jakim dokładnie zakresie Wykonawca może obsługiwać systemy i urządzenia nie naruszając warunków gwarancji. Czy Zamawiający przekaże kontakt do Wykonawcy Systemu Oświetlenia płyty głównej Stadionu Miejskiego celem realizacji obowiązków z pkt 17.2?</w:t>
      </w:r>
    </w:p>
    <w:p w14:paraId="4ED95FB6" w14:textId="1C5BBDB7" w:rsidR="00095162" w:rsidRPr="002D041A" w:rsidRDefault="00095162" w:rsidP="00360B2D">
      <w:pPr>
        <w:jc w:val="both"/>
        <w:rPr>
          <w:rFonts w:cstheme="minorHAnsi"/>
          <w:b/>
          <w:bCs/>
          <w:sz w:val="24"/>
          <w:szCs w:val="24"/>
        </w:rPr>
      </w:pPr>
      <w:r w:rsidRPr="002D041A">
        <w:rPr>
          <w:rFonts w:cstheme="minorHAnsi"/>
          <w:b/>
          <w:bCs/>
          <w:sz w:val="24"/>
          <w:szCs w:val="24"/>
        </w:rPr>
        <w:t>Odpowiedź:</w:t>
      </w:r>
    </w:p>
    <w:p w14:paraId="0689CE94" w14:textId="14C0C4B3" w:rsidR="00095162" w:rsidRPr="002D041A" w:rsidRDefault="00095162" w:rsidP="00360B2D">
      <w:pPr>
        <w:jc w:val="both"/>
        <w:rPr>
          <w:rFonts w:cstheme="minorHAnsi"/>
          <w:sz w:val="24"/>
          <w:szCs w:val="24"/>
        </w:rPr>
      </w:pPr>
      <w:r w:rsidRPr="002D041A">
        <w:rPr>
          <w:rFonts w:cstheme="minorHAnsi"/>
          <w:sz w:val="24"/>
          <w:szCs w:val="24"/>
        </w:rPr>
        <w:t>Wykonawca ma się dokładnie stosować do udostępnionych już przez Zamawiającego dokumentacji technicznej i instrukcji obsługi dotyczącej systemu oświetlenia. Zamawiający w uzasadnionych przypadkach będzie dopuszczał możliwość kontaktu Wykonawcy z wykonawcą systemu oświetlenia za każdym jednak razem wraz ze swoim bezpośrednim udziałem</w:t>
      </w:r>
      <w:r w:rsidRPr="002D041A">
        <w:rPr>
          <w:rFonts w:cstheme="minorHAnsi"/>
          <w:sz w:val="24"/>
          <w:szCs w:val="24"/>
        </w:rPr>
        <w:t>.</w:t>
      </w:r>
    </w:p>
    <w:p w14:paraId="14AD7C3E" w14:textId="129B11B9" w:rsidR="00095162" w:rsidRPr="002D041A" w:rsidRDefault="00095162" w:rsidP="00360B2D">
      <w:pPr>
        <w:jc w:val="both"/>
        <w:rPr>
          <w:rFonts w:cstheme="minorHAnsi"/>
          <w:b/>
          <w:bCs/>
          <w:sz w:val="24"/>
          <w:szCs w:val="24"/>
        </w:rPr>
      </w:pPr>
      <w:r w:rsidRPr="002D041A">
        <w:rPr>
          <w:rFonts w:cstheme="minorHAnsi"/>
          <w:b/>
          <w:bCs/>
          <w:sz w:val="24"/>
          <w:szCs w:val="24"/>
        </w:rPr>
        <w:t>Pytanie nr 13</w:t>
      </w:r>
    </w:p>
    <w:p w14:paraId="6921CFE4" w14:textId="1D3CADB3" w:rsidR="00360B2D" w:rsidRPr="002D041A" w:rsidRDefault="00360B2D" w:rsidP="00360B2D">
      <w:pPr>
        <w:jc w:val="both"/>
        <w:rPr>
          <w:rFonts w:cstheme="minorHAnsi"/>
          <w:sz w:val="24"/>
          <w:szCs w:val="24"/>
        </w:rPr>
      </w:pPr>
      <w:r w:rsidRPr="002D041A">
        <w:rPr>
          <w:rFonts w:cstheme="minorHAnsi"/>
          <w:sz w:val="24"/>
          <w:szCs w:val="24"/>
        </w:rPr>
        <w:t>Wykonawca zwraca się udzielenie informacji czy Zamawiający wyznaczy, skieruje i sfinansuje pracę specjalisty do nadzoru wykonania pkt 21.3?</w:t>
      </w:r>
    </w:p>
    <w:p w14:paraId="64AB7B9B" w14:textId="5AC7D2E2" w:rsidR="00095162" w:rsidRPr="002D041A" w:rsidRDefault="00095162" w:rsidP="00360B2D">
      <w:pPr>
        <w:jc w:val="both"/>
        <w:rPr>
          <w:rFonts w:cstheme="minorHAnsi"/>
          <w:b/>
          <w:bCs/>
          <w:sz w:val="24"/>
          <w:szCs w:val="24"/>
        </w:rPr>
      </w:pPr>
      <w:r w:rsidRPr="002D041A">
        <w:rPr>
          <w:rFonts w:cstheme="minorHAnsi"/>
          <w:b/>
          <w:bCs/>
          <w:sz w:val="24"/>
          <w:szCs w:val="24"/>
        </w:rPr>
        <w:t>Odpowiedź:</w:t>
      </w:r>
    </w:p>
    <w:p w14:paraId="3EF21A11" w14:textId="55E99E6A" w:rsidR="00095162" w:rsidRPr="002D041A" w:rsidRDefault="00095162" w:rsidP="00360B2D">
      <w:pPr>
        <w:jc w:val="both"/>
        <w:rPr>
          <w:rFonts w:cstheme="minorHAnsi"/>
          <w:sz w:val="24"/>
          <w:szCs w:val="24"/>
        </w:rPr>
      </w:pPr>
      <w:r w:rsidRPr="002D041A">
        <w:rPr>
          <w:rFonts w:cstheme="minorHAnsi"/>
          <w:sz w:val="24"/>
          <w:szCs w:val="24"/>
        </w:rPr>
        <w:t>Zgodnie z §2 ust. 4 projektu umowy to Wykonawca ma obowiązek zgłosić specjalistę posiadającego minimum 5-letnie doświadczenie w przygotowaniu i utrzymaniu boisk przeznaczonych do rozgrywania meczów piłki nożnej na poziomie co najmniej Ekstraklasy lub przygotowaniu i utrzymania boisk przeznaczonych do rozgrywania meczów piłki nożnej organizowanych przez Polski Związek Piłki Nożnej lub Europejską Federację Piłkarską. Koszty wykonywanej przez niego usługi ponosi Wykonawca.</w:t>
      </w:r>
    </w:p>
    <w:p w14:paraId="023B2788" w14:textId="19207825" w:rsidR="00360B2D" w:rsidRPr="002D041A" w:rsidRDefault="00095162" w:rsidP="00360B2D">
      <w:pPr>
        <w:jc w:val="both"/>
        <w:rPr>
          <w:rFonts w:cstheme="minorHAnsi"/>
          <w:b/>
          <w:bCs/>
          <w:sz w:val="24"/>
          <w:szCs w:val="24"/>
        </w:rPr>
      </w:pPr>
      <w:r w:rsidRPr="002D041A">
        <w:rPr>
          <w:rFonts w:cstheme="minorHAnsi"/>
          <w:b/>
          <w:bCs/>
          <w:sz w:val="24"/>
          <w:szCs w:val="24"/>
        </w:rPr>
        <w:t>Pytanie nr 14</w:t>
      </w:r>
    </w:p>
    <w:p w14:paraId="4336C93B" w14:textId="687AC7E9" w:rsidR="00360B2D" w:rsidRDefault="00360B2D" w:rsidP="00360B2D">
      <w:pPr>
        <w:jc w:val="both"/>
        <w:rPr>
          <w:rFonts w:cstheme="minorHAnsi"/>
          <w:sz w:val="24"/>
          <w:szCs w:val="24"/>
        </w:rPr>
      </w:pPr>
      <w:r w:rsidRPr="002D041A">
        <w:rPr>
          <w:rFonts w:cstheme="minorHAnsi"/>
          <w:sz w:val="24"/>
          <w:szCs w:val="24"/>
        </w:rPr>
        <w:t>Kto będzie podejmował decyzję w zakresie ustalenia kosztów wymiany elementów (w tym, czy wartość wymienianych elementów przekracza kwotę 1.000 zł netto) oraz ich zatwierdzenia zgodnie z pkt 45 SOPZ? Zapis ten nie precyzuje, w jaki sposób koszty te mają zostać zatwierdzone, a jedynie wskazuje, że Wykonawca ma obowiązek przesłać specyfikacje potrzebnych materiałów wraz z podaniem szacunkowej wyceny dokonanej w 3 niezależnych firmach, a Zamawiający ma prawo dokonać własnej wyceny – również w 3 niezależnych firmach.</w:t>
      </w:r>
    </w:p>
    <w:p w14:paraId="43F6FC65" w14:textId="6824CBD1" w:rsidR="00102EAA" w:rsidRDefault="00102EAA" w:rsidP="00360B2D">
      <w:pPr>
        <w:jc w:val="both"/>
        <w:rPr>
          <w:rFonts w:cstheme="minorHAnsi"/>
          <w:b/>
          <w:bCs/>
          <w:sz w:val="24"/>
          <w:szCs w:val="24"/>
        </w:rPr>
      </w:pPr>
      <w:r w:rsidRPr="00102EAA">
        <w:rPr>
          <w:rFonts w:cstheme="minorHAnsi"/>
          <w:b/>
          <w:bCs/>
          <w:sz w:val="24"/>
          <w:szCs w:val="24"/>
        </w:rPr>
        <w:lastRenderedPageBreak/>
        <w:t>Odpowiedź:</w:t>
      </w:r>
    </w:p>
    <w:p w14:paraId="66ABF94D" w14:textId="565E6DAE" w:rsidR="00102EAA" w:rsidRDefault="00102EAA" w:rsidP="00360B2D">
      <w:pPr>
        <w:jc w:val="both"/>
      </w:pPr>
      <w:r>
        <w:t>Punkt 45 Załącznika nr 1 do umowy nie określa kosztów wymiany – te w każdym przypadku ponosi Wykonawca. Punkt 45 określa sposób w jaki zostaną ustalone koszty zakupu wymienianych elementów. Jeśli jednorazowa wartość wymienianych elementów wynosi nie więcej niż 1000 zł netto, koszt zakupów materiałów ponosi Wykonawca. Wykonawca zobowiązany jest przesłać drogą mailową Zamawiającemu specyfikację potrzebnych materiałów wraz z ich wyceną. W przypadku stwierdzenia konieczności wymiany elementów, których wartość przekracza jednorazowo 1000 zł netto, Wykonawca zobowiązany jest przesłać drogą mailową Zamawiającemu specyfikację potrzebnych materiałów wraz z podaniem szacunkowej wyceny dokonanej w trzech niezależnych firmach. Zamawiający zastrzega sobie do dokonania własnej wyceny przedstawionej specyfikacji w trzech niezależnych firmach, Każdorazowo to Zamawiający będzie podejmował decyzje o zatwierdzeniu kosztów zakupu materiałów.</w:t>
      </w:r>
    </w:p>
    <w:bookmarkEnd w:id="0"/>
    <w:p w14:paraId="1B37C0D7" w14:textId="77777777" w:rsidR="00F70901" w:rsidRDefault="00F70901" w:rsidP="00183F7D">
      <w:pPr>
        <w:spacing w:beforeLines="40" w:before="96" w:afterLines="40" w:after="96" w:line="240" w:lineRule="auto"/>
        <w:jc w:val="both"/>
        <w:rPr>
          <w:rFonts w:cstheme="minorHAnsi"/>
          <w:bCs/>
          <w:sz w:val="24"/>
          <w:szCs w:val="24"/>
          <w:u w:val="single"/>
        </w:rPr>
      </w:pPr>
    </w:p>
    <w:p w14:paraId="757B584C" w14:textId="640E7F55" w:rsidR="00AE5A47" w:rsidRPr="002D041A" w:rsidRDefault="00AE5A47" w:rsidP="00183F7D">
      <w:pPr>
        <w:spacing w:beforeLines="40" w:before="96" w:afterLines="40" w:after="96" w:line="240" w:lineRule="auto"/>
        <w:jc w:val="both"/>
        <w:rPr>
          <w:rFonts w:cstheme="minorHAnsi"/>
          <w:bCs/>
          <w:sz w:val="24"/>
          <w:szCs w:val="24"/>
          <w:u w:val="single"/>
        </w:rPr>
      </w:pPr>
      <w:r w:rsidRPr="002D041A">
        <w:rPr>
          <w:rFonts w:cstheme="minorHAnsi"/>
          <w:bCs/>
          <w:sz w:val="24"/>
          <w:szCs w:val="24"/>
          <w:u w:val="single"/>
        </w:rPr>
        <w:t>Zamawiający informuje, że dokonuje następujących zmian treści SWZ:</w:t>
      </w:r>
    </w:p>
    <w:p w14:paraId="610E3862" w14:textId="5ADCE40A" w:rsidR="00183F7D" w:rsidRPr="002D041A" w:rsidRDefault="00783D08" w:rsidP="00CC4E22">
      <w:pPr>
        <w:pStyle w:val="Bezodstpw"/>
        <w:numPr>
          <w:ilvl w:val="1"/>
          <w:numId w:val="11"/>
        </w:numPr>
        <w:tabs>
          <w:tab w:val="clear" w:pos="1485"/>
          <w:tab w:val="num" w:pos="284"/>
        </w:tabs>
        <w:ind w:hanging="1485"/>
        <w:jc w:val="both"/>
        <w:rPr>
          <w:rFonts w:asciiTheme="minorHAnsi" w:hAnsiTheme="minorHAnsi" w:cstheme="minorHAnsi"/>
          <w:bCs/>
          <w:sz w:val="24"/>
          <w:szCs w:val="24"/>
        </w:rPr>
      </w:pPr>
      <w:r w:rsidRPr="002D041A">
        <w:rPr>
          <w:rFonts w:asciiTheme="minorHAnsi" w:hAnsiTheme="minorHAnsi" w:cstheme="minorHAnsi"/>
          <w:bCs/>
          <w:sz w:val="24"/>
          <w:szCs w:val="24"/>
        </w:rPr>
        <w:t>R</w:t>
      </w:r>
      <w:r w:rsidR="00183F7D" w:rsidRPr="002D041A">
        <w:rPr>
          <w:rFonts w:asciiTheme="minorHAnsi" w:hAnsiTheme="minorHAnsi" w:cstheme="minorHAnsi"/>
          <w:bCs/>
          <w:sz w:val="24"/>
          <w:szCs w:val="24"/>
        </w:rPr>
        <w:t>ozdział XIII pkt 1 i 2 i rozdział XIV SWZ otrzymują brzmienie :</w:t>
      </w:r>
    </w:p>
    <w:p w14:paraId="7995ED33" w14:textId="7E81F977" w:rsidR="00183F7D" w:rsidRPr="002D041A" w:rsidRDefault="00183F7D" w:rsidP="002E70B0">
      <w:pPr>
        <w:pStyle w:val="Akapitzlist"/>
        <w:numPr>
          <w:ilvl w:val="0"/>
          <w:numId w:val="12"/>
        </w:numPr>
        <w:suppressAutoHyphens/>
        <w:spacing w:before="360" w:after="120" w:line="240" w:lineRule="auto"/>
        <w:rPr>
          <w:rFonts w:eastAsia="Times New Roman" w:cstheme="minorHAnsi"/>
          <w:bCs/>
          <w:sz w:val="24"/>
          <w:szCs w:val="24"/>
          <w:lang w:eastAsia="ar-SA"/>
        </w:rPr>
      </w:pPr>
      <w:r w:rsidRPr="002D041A">
        <w:rPr>
          <w:rFonts w:eastAsia="Times New Roman" w:cstheme="minorHAnsi"/>
          <w:bCs/>
          <w:sz w:val="24"/>
          <w:szCs w:val="24"/>
          <w:lang w:eastAsia="ar-SA"/>
        </w:rPr>
        <w:t xml:space="preserve">XIII. </w:t>
      </w:r>
      <w:r w:rsidRPr="002D041A">
        <w:rPr>
          <w:rFonts w:eastAsia="Times New Roman" w:cstheme="minorHAnsi"/>
          <w:bCs/>
          <w:color w:val="000000"/>
          <w:sz w:val="24"/>
          <w:szCs w:val="24"/>
          <w:lang w:eastAsia="ar-SA"/>
        </w:rPr>
        <w:t>Sposób oraz termin składania i otwarcia ofert</w:t>
      </w:r>
    </w:p>
    <w:p w14:paraId="07B9C96C" w14:textId="2F531134" w:rsidR="00183F7D" w:rsidRPr="002D041A" w:rsidRDefault="00183F7D" w:rsidP="002E70B0">
      <w:pPr>
        <w:numPr>
          <w:ilvl w:val="1"/>
          <w:numId w:val="12"/>
        </w:numPr>
        <w:suppressAutoHyphens/>
        <w:spacing w:before="120" w:after="0"/>
        <w:ind w:left="1134" w:hanging="142"/>
        <w:jc w:val="both"/>
        <w:rPr>
          <w:rFonts w:eastAsia="Times New Roman" w:cstheme="minorHAnsi"/>
          <w:bCs/>
          <w:sz w:val="24"/>
          <w:szCs w:val="24"/>
          <w:lang w:eastAsia="ar-SA"/>
        </w:rPr>
      </w:pPr>
      <w:r w:rsidRPr="002D041A">
        <w:rPr>
          <w:rFonts w:eastAsia="Times New Roman" w:cstheme="minorHAnsi"/>
          <w:bCs/>
          <w:sz w:val="24"/>
          <w:szCs w:val="24"/>
          <w:lang w:eastAsia="ar-SA"/>
        </w:rPr>
        <w:t xml:space="preserve">Oferty należy złożyć za pośrednictwem „Formularza do złożenia, zmiany, wycofania oferty lub wniosku”  dostępnego na </w:t>
      </w:r>
      <w:proofErr w:type="spellStart"/>
      <w:r w:rsidRPr="002D041A">
        <w:rPr>
          <w:rFonts w:eastAsia="Times New Roman" w:cstheme="minorHAnsi"/>
          <w:bCs/>
          <w:sz w:val="24"/>
          <w:szCs w:val="24"/>
          <w:lang w:eastAsia="ar-SA"/>
        </w:rPr>
        <w:t>ePUAP</w:t>
      </w:r>
      <w:proofErr w:type="spellEnd"/>
      <w:r w:rsidRPr="002D041A">
        <w:rPr>
          <w:rFonts w:eastAsia="Times New Roman" w:cstheme="minorHAnsi"/>
          <w:bCs/>
          <w:sz w:val="24"/>
          <w:szCs w:val="24"/>
          <w:lang w:eastAsia="ar-SA"/>
        </w:rPr>
        <w:t xml:space="preserve"> i udostępnionego również na </w:t>
      </w:r>
      <w:proofErr w:type="spellStart"/>
      <w:r w:rsidRPr="002D041A">
        <w:rPr>
          <w:rFonts w:eastAsia="Times New Roman" w:cstheme="minorHAnsi"/>
          <w:bCs/>
          <w:sz w:val="24"/>
          <w:szCs w:val="24"/>
          <w:lang w:eastAsia="ar-SA"/>
        </w:rPr>
        <w:t>miniPortalu</w:t>
      </w:r>
      <w:proofErr w:type="spellEnd"/>
      <w:r w:rsidRPr="002D041A">
        <w:rPr>
          <w:rFonts w:eastAsia="Times New Roman" w:cstheme="minorHAnsi"/>
          <w:bCs/>
          <w:sz w:val="24"/>
          <w:szCs w:val="24"/>
          <w:lang w:eastAsia="ar-SA"/>
        </w:rPr>
        <w:t>, w terminie do </w:t>
      </w:r>
      <w:bookmarkStart w:id="1" w:name="_Hlk72927831"/>
      <w:r w:rsidR="00095162" w:rsidRPr="002D041A">
        <w:rPr>
          <w:rFonts w:eastAsia="Times New Roman" w:cstheme="minorHAnsi"/>
          <w:b/>
          <w:sz w:val="24"/>
          <w:szCs w:val="24"/>
          <w:lang w:eastAsia="ar-SA"/>
        </w:rPr>
        <w:t>1.09.</w:t>
      </w:r>
      <w:r w:rsidRPr="002D041A">
        <w:rPr>
          <w:rFonts w:eastAsia="Times New Roman" w:cstheme="minorHAnsi"/>
          <w:b/>
          <w:sz w:val="24"/>
          <w:szCs w:val="24"/>
          <w:lang w:eastAsia="ar-SA"/>
        </w:rPr>
        <w:t>2022 r</w:t>
      </w:r>
      <w:bookmarkEnd w:id="1"/>
      <w:r w:rsidRPr="002D041A">
        <w:rPr>
          <w:rFonts w:eastAsia="Times New Roman" w:cstheme="minorHAnsi"/>
          <w:b/>
          <w:sz w:val="24"/>
          <w:szCs w:val="24"/>
          <w:lang w:eastAsia="ar-SA"/>
        </w:rPr>
        <w:t>. do godziny 11.00</w:t>
      </w:r>
    </w:p>
    <w:p w14:paraId="7D70EC81" w14:textId="53BF5669" w:rsidR="00183F7D" w:rsidRPr="002D041A" w:rsidRDefault="00183F7D" w:rsidP="002E70B0">
      <w:pPr>
        <w:numPr>
          <w:ilvl w:val="1"/>
          <w:numId w:val="12"/>
        </w:numPr>
        <w:suppressAutoHyphens/>
        <w:spacing w:before="120" w:after="0"/>
        <w:ind w:left="1134" w:hanging="142"/>
        <w:jc w:val="both"/>
        <w:rPr>
          <w:rFonts w:eastAsia="Times New Roman" w:cstheme="minorHAnsi"/>
          <w:bCs/>
          <w:sz w:val="24"/>
          <w:szCs w:val="24"/>
          <w:lang w:eastAsia="ar-SA"/>
        </w:rPr>
      </w:pPr>
      <w:r w:rsidRPr="002D041A">
        <w:rPr>
          <w:rFonts w:eastAsia="Times New Roman" w:cstheme="minorHAnsi"/>
          <w:bCs/>
          <w:sz w:val="24"/>
          <w:szCs w:val="24"/>
          <w:lang w:eastAsia="ar-SA"/>
        </w:rPr>
        <w:t xml:space="preserve">Otwarcie ofert nastąpi w dniu </w:t>
      </w:r>
      <w:r w:rsidR="00095162" w:rsidRPr="002D041A">
        <w:rPr>
          <w:rFonts w:eastAsia="Times New Roman" w:cstheme="minorHAnsi"/>
          <w:b/>
          <w:sz w:val="24"/>
          <w:szCs w:val="24"/>
          <w:lang w:eastAsia="ar-SA"/>
        </w:rPr>
        <w:t>1.09.</w:t>
      </w:r>
      <w:r w:rsidRPr="002D041A">
        <w:rPr>
          <w:rFonts w:eastAsia="Times New Roman" w:cstheme="minorHAnsi"/>
          <w:b/>
          <w:sz w:val="24"/>
          <w:szCs w:val="24"/>
          <w:lang w:eastAsia="ar-SA"/>
        </w:rPr>
        <w:t>2022 r . o godzinie 12.00</w:t>
      </w:r>
    </w:p>
    <w:p w14:paraId="702DFA82" w14:textId="7325DA7F" w:rsidR="00183F7D" w:rsidRPr="002D041A" w:rsidRDefault="00183F7D" w:rsidP="002E70B0">
      <w:pPr>
        <w:pStyle w:val="Akapitzlist"/>
        <w:numPr>
          <w:ilvl w:val="0"/>
          <w:numId w:val="12"/>
        </w:numPr>
        <w:suppressAutoHyphens/>
        <w:spacing w:before="360" w:after="120" w:line="240" w:lineRule="auto"/>
        <w:rPr>
          <w:rFonts w:eastAsia="Times New Roman" w:cstheme="minorHAnsi"/>
          <w:bCs/>
          <w:sz w:val="24"/>
          <w:szCs w:val="24"/>
          <w:lang w:eastAsia="ar-SA"/>
        </w:rPr>
      </w:pPr>
      <w:r w:rsidRPr="002D041A">
        <w:rPr>
          <w:rFonts w:eastAsia="Times New Roman" w:cstheme="minorHAnsi"/>
          <w:bCs/>
          <w:sz w:val="24"/>
          <w:szCs w:val="24"/>
          <w:lang w:eastAsia="ar-SA"/>
        </w:rPr>
        <w:t xml:space="preserve">XIV. Termin związania ofertą </w:t>
      </w:r>
    </w:p>
    <w:p w14:paraId="2EF051ED" w14:textId="2776D939" w:rsidR="00183F7D" w:rsidRPr="002D041A" w:rsidRDefault="00183F7D" w:rsidP="00183F7D">
      <w:pPr>
        <w:ind w:firstLine="993"/>
        <w:rPr>
          <w:rFonts w:eastAsia="Times New Roman" w:cstheme="minorHAnsi"/>
          <w:bCs/>
          <w:sz w:val="24"/>
          <w:szCs w:val="24"/>
          <w:lang w:eastAsia="ar-SA"/>
        </w:rPr>
      </w:pPr>
      <w:r w:rsidRPr="002D041A">
        <w:rPr>
          <w:rFonts w:eastAsia="Times New Roman" w:cstheme="minorHAnsi"/>
          <w:bCs/>
          <w:sz w:val="24"/>
          <w:szCs w:val="24"/>
          <w:lang w:eastAsia="ar-SA"/>
        </w:rPr>
        <w:t xml:space="preserve">Wykonawca będzie związany ofertą do dnia </w:t>
      </w:r>
      <w:r w:rsidR="00095162" w:rsidRPr="002D041A">
        <w:rPr>
          <w:rFonts w:eastAsia="Times New Roman" w:cstheme="minorHAnsi"/>
          <w:b/>
          <w:sz w:val="24"/>
          <w:szCs w:val="24"/>
          <w:lang w:eastAsia="ar-SA"/>
        </w:rPr>
        <w:t>30.09.</w:t>
      </w:r>
      <w:r w:rsidRPr="002D041A">
        <w:rPr>
          <w:rFonts w:eastAsia="Times New Roman" w:cstheme="minorHAnsi"/>
          <w:b/>
          <w:sz w:val="24"/>
          <w:szCs w:val="24"/>
          <w:lang w:eastAsia="ar-SA"/>
        </w:rPr>
        <w:t>2022 r.</w:t>
      </w:r>
    </w:p>
    <w:p w14:paraId="04853F7A" w14:textId="4C49B706" w:rsidR="00CC4E22" w:rsidRPr="002D041A" w:rsidRDefault="00CC4E22" w:rsidP="00CC4E22">
      <w:pPr>
        <w:pStyle w:val="NormalnyWeb"/>
        <w:spacing w:before="360" w:after="120"/>
        <w:jc w:val="both"/>
        <w:rPr>
          <w:rFonts w:asciiTheme="minorHAnsi" w:hAnsiTheme="minorHAnsi" w:cstheme="minorHAnsi"/>
          <w:bCs/>
          <w:sz w:val="24"/>
          <w:szCs w:val="24"/>
        </w:rPr>
      </w:pPr>
      <w:r w:rsidRPr="002D041A">
        <w:rPr>
          <w:rFonts w:asciiTheme="minorHAnsi" w:hAnsiTheme="minorHAnsi" w:cstheme="minorHAnsi"/>
          <w:bCs/>
          <w:sz w:val="24"/>
          <w:szCs w:val="24"/>
        </w:rPr>
        <w:t xml:space="preserve">2. Rozdział </w:t>
      </w:r>
      <w:r w:rsidRPr="002D041A">
        <w:rPr>
          <w:rFonts w:asciiTheme="minorHAnsi" w:hAnsiTheme="minorHAnsi" w:cstheme="minorHAnsi"/>
          <w:bCs/>
          <w:sz w:val="24"/>
          <w:szCs w:val="24"/>
        </w:rPr>
        <w:t>IV Termin wykonania zamówienia</w:t>
      </w:r>
      <w:r w:rsidRPr="002D041A">
        <w:rPr>
          <w:rFonts w:asciiTheme="minorHAnsi" w:hAnsiTheme="minorHAnsi" w:cstheme="minorHAnsi"/>
          <w:bCs/>
          <w:sz w:val="24"/>
          <w:szCs w:val="24"/>
        </w:rPr>
        <w:t xml:space="preserve"> otrzymuje brzmienie:</w:t>
      </w:r>
    </w:p>
    <w:p w14:paraId="44E8B024" w14:textId="77777777" w:rsidR="00CC4E22" w:rsidRPr="002D041A" w:rsidRDefault="00CC4E22" w:rsidP="00CC4E22">
      <w:pPr>
        <w:pStyle w:val="NormalnyWeb"/>
        <w:spacing w:before="0" w:after="0"/>
        <w:jc w:val="both"/>
        <w:rPr>
          <w:rFonts w:asciiTheme="minorHAnsi" w:hAnsiTheme="minorHAnsi" w:cstheme="minorHAnsi"/>
          <w:b/>
          <w:bCs/>
          <w:sz w:val="24"/>
          <w:szCs w:val="24"/>
        </w:rPr>
      </w:pPr>
      <w:r w:rsidRPr="002D041A">
        <w:rPr>
          <w:rFonts w:asciiTheme="minorHAnsi" w:hAnsiTheme="minorHAnsi" w:cstheme="minorHAnsi"/>
          <w:b/>
          <w:bCs/>
          <w:sz w:val="24"/>
          <w:szCs w:val="24"/>
        </w:rPr>
        <w:t>Termin rozpoczęcia realizacji umowy strony ustalają na 12 miesięcy od dnia podpisania umowy jednak nie wcześniej niż od 16 października 2022 r.</w:t>
      </w:r>
    </w:p>
    <w:p w14:paraId="7B3A9081" w14:textId="298E5DEB" w:rsidR="00CC4E22" w:rsidRPr="002D041A" w:rsidRDefault="00CC4E22" w:rsidP="00CC4E22">
      <w:pPr>
        <w:pStyle w:val="NormalnyWeb"/>
        <w:spacing w:before="0" w:after="0"/>
        <w:jc w:val="both"/>
        <w:rPr>
          <w:rFonts w:asciiTheme="minorHAnsi" w:hAnsiTheme="minorHAnsi" w:cstheme="minorHAnsi"/>
          <w:sz w:val="24"/>
          <w:szCs w:val="24"/>
        </w:rPr>
      </w:pPr>
      <w:r w:rsidRPr="002D041A">
        <w:rPr>
          <w:rFonts w:asciiTheme="minorHAnsi" w:hAnsiTheme="minorHAnsi" w:cstheme="minorHAnsi"/>
          <w:sz w:val="24"/>
          <w:szCs w:val="24"/>
        </w:rPr>
        <w:t>Termin rozpoczęcia realizacji umowy ustala się na dzień zawarcia umowy.</w:t>
      </w:r>
    </w:p>
    <w:p w14:paraId="3F00C6C7" w14:textId="77777777" w:rsidR="002E70B0" w:rsidRPr="002D041A" w:rsidRDefault="00CC4E22" w:rsidP="002E70B0">
      <w:pPr>
        <w:ind w:firstLine="708"/>
        <w:rPr>
          <w:rFonts w:eastAsia="Times New Roman" w:cstheme="minorHAnsi"/>
          <w:sz w:val="24"/>
          <w:szCs w:val="24"/>
          <w:lang w:eastAsia="ar-SA"/>
        </w:rPr>
      </w:pPr>
      <w:r w:rsidRPr="002D041A">
        <w:rPr>
          <w:rFonts w:eastAsia="Times New Roman" w:cstheme="minorHAnsi"/>
          <w:sz w:val="24"/>
          <w:szCs w:val="24"/>
          <w:lang w:eastAsia="ar-SA"/>
        </w:rPr>
        <w:t xml:space="preserve">Ponadto, </w:t>
      </w:r>
      <w:r w:rsidR="002E70B0" w:rsidRPr="002D041A">
        <w:rPr>
          <w:rFonts w:eastAsia="Times New Roman" w:cstheme="minorHAnsi"/>
          <w:sz w:val="24"/>
          <w:szCs w:val="24"/>
          <w:lang w:eastAsia="ar-SA"/>
        </w:rPr>
        <w:t>Zamawiający</w:t>
      </w:r>
      <w:r w:rsidRPr="002D041A">
        <w:rPr>
          <w:rFonts w:eastAsia="Times New Roman" w:cstheme="minorHAnsi"/>
          <w:sz w:val="24"/>
          <w:szCs w:val="24"/>
          <w:lang w:eastAsia="ar-SA"/>
        </w:rPr>
        <w:t xml:space="preserve"> </w:t>
      </w:r>
      <w:r w:rsidR="002E70B0" w:rsidRPr="002D041A">
        <w:rPr>
          <w:rFonts w:eastAsia="Times New Roman" w:cstheme="minorHAnsi"/>
          <w:sz w:val="24"/>
          <w:szCs w:val="24"/>
          <w:lang w:eastAsia="ar-SA"/>
        </w:rPr>
        <w:t xml:space="preserve">zamieszcza nowe projektowane postanowienia umowy. </w:t>
      </w:r>
    </w:p>
    <w:p w14:paraId="128403E7" w14:textId="1FEFAA85" w:rsidR="002E70B0" w:rsidRPr="002D041A" w:rsidRDefault="002E70B0" w:rsidP="002E70B0">
      <w:pPr>
        <w:rPr>
          <w:rFonts w:cstheme="minorHAnsi"/>
          <w:sz w:val="24"/>
          <w:szCs w:val="24"/>
        </w:rPr>
      </w:pPr>
      <w:r w:rsidRPr="002D041A">
        <w:rPr>
          <w:rFonts w:eastAsia="Times New Roman" w:cstheme="minorHAnsi"/>
          <w:sz w:val="24"/>
          <w:szCs w:val="24"/>
          <w:lang w:eastAsia="ar-SA"/>
        </w:rPr>
        <w:t xml:space="preserve">Zmiana dotyczy </w:t>
      </w:r>
      <w:r w:rsidRPr="002D041A">
        <w:rPr>
          <w:rFonts w:cstheme="minorHAnsi"/>
          <w:sz w:val="24"/>
          <w:szCs w:val="24"/>
        </w:rPr>
        <w:t xml:space="preserve">§ 4 </w:t>
      </w:r>
      <w:r w:rsidRPr="002D041A">
        <w:rPr>
          <w:rFonts w:cstheme="minorHAnsi"/>
          <w:sz w:val="24"/>
          <w:szCs w:val="24"/>
        </w:rPr>
        <w:t xml:space="preserve"> ust. </w:t>
      </w:r>
      <w:r w:rsidRPr="002D041A">
        <w:rPr>
          <w:rFonts w:cstheme="minorHAnsi"/>
          <w:sz w:val="24"/>
          <w:szCs w:val="24"/>
        </w:rPr>
        <w:t>1</w:t>
      </w:r>
      <w:r w:rsidRPr="002D041A">
        <w:rPr>
          <w:rFonts w:cstheme="minorHAnsi"/>
          <w:sz w:val="24"/>
          <w:szCs w:val="24"/>
        </w:rPr>
        <w:t>, który otrzymuje brzmienie:</w:t>
      </w:r>
    </w:p>
    <w:p w14:paraId="39782704" w14:textId="486D70D4" w:rsidR="00CC4E22" w:rsidRPr="002D041A" w:rsidRDefault="002E70B0" w:rsidP="002E70B0">
      <w:pPr>
        <w:rPr>
          <w:rFonts w:eastAsia="Times New Roman" w:cstheme="minorHAnsi"/>
          <w:i/>
          <w:iCs/>
          <w:sz w:val="24"/>
          <w:szCs w:val="24"/>
          <w:lang w:eastAsia="ar-SA"/>
        </w:rPr>
      </w:pPr>
      <w:r w:rsidRPr="002D041A">
        <w:rPr>
          <w:rFonts w:cstheme="minorHAnsi"/>
          <w:i/>
          <w:iCs/>
          <w:sz w:val="24"/>
          <w:szCs w:val="24"/>
        </w:rPr>
        <w:t>Termin rozpoczęcia realizacji umowy strony ustalają na 12 miesięcy od dnia podpisania umowy jednak nie wcześniej niż od 16 października 2022 r.</w:t>
      </w:r>
    </w:p>
    <w:sectPr w:rsidR="00CC4E22" w:rsidRPr="002D041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D690" w14:textId="77777777" w:rsidR="00C3246B" w:rsidRDefault="00C3246B" w:rsidP="00C3246B">
      <w:pPr>
        <w:spacing w:after="0" w:line="240" w:lineRule="auto"/>
      </w:pPr>
      <w:r>
        <w:separator/>
      </w:r>
    </w:p>
  </w:endnote>
  <w:endnote w:type="continuationSeparator" w:id="0">
    <w:p w14:paraId="2ADE52B9" w14:textId="77777777" w:rsidR="00C3246B" w:rsidRDefault="00C3246B" w:rsidP="00C32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066D7" w14:textId="77777777" w:rsidR="00C3246B" w:rsidRDefault="00C3246B" w:rsidP="00C3246B">
      <w:pPr>
        <w:spacing w:after="0" w:line="240" w:lineRule="auto"/>
      </w:pPr>
      <w:r>
        <w:separator/>
      </w:r>
    </w:p>
  </w:footnote>
  <w:footnote w:type="continuationSeparator" w:id="0">
    <w:p w14:paraId="2684A59D" w14:textId="77777777" w:rsidR="00C3246B" w:rsidRDefault="00C3246B" w:rsidP="00C32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E945D" w14:textId="77777777" w:rsidR="00360B2D" w:rsidRPr="00E61909" w:rsidRDefault="00360B2D" w:rsidP="00360B2D">
    <w:pPr>
      <w:tabs>
        <w:tab w:val="center" w:pos="4153"/>
        <w:tab w:val="right" w:pos="9070"/>
      </w:tabs>
      <w:suppressAutoHyphens/>
      <w:spacing w:before="40" w:after="40" w:line="240" w:lineRule="auto"/>
      <w:jc w:val="center"/>
      <w:rPr>
        <w:rFonts w:ascii="Times New Roman" w:eastAsia="Times New Roman" w:hAnsi="Times New Roman" w:cs="Times New Roman"/>
        <w:sz w:val="20"/>
        <w:szCs w:val="20"/>
        <w:lang w:eastAsia="ar-SA"/>
      </w:rPr>
    </w:pPr>
    <w:bookmarkStart w:id="2" w:name="_Hlk110252195"/>
    <w:bookmarkStart w:id="3" w:name="_Hlk110252196"/>
    <w:bookmarkStart w:id="4" w:name="_Hlk110252197"/>
    <w:bookmarkStart w:id="5" w:name="_Hlk110252198"/>
    <w:r w:rsidRPr="00E61909">
      <w:rPr>
        <w:rFonts w:ascii="Times New Roman" w:eastAsia="Times New Roman" w:hAnsi="Times New Roman" w:cs="Times New Roman"/>
        <w:sz w:val="20"/>
        <w:szCs w:val="20"/>
        <w:lang w:eastAsia="ar-SA"/>
      </w:rPr>
      <w:t>ZP-D.271.69.178.2022</w:t>
    </w:r>
  </w:p>
  <w:p w14:paraId="408E67B6" w14:textId="77777777" w:rsidR="00360B2D" w:rsidRPr="00E61909" w:rsidRDefault="00360B2D" w:rsidP="00360B2D">
    <w:pPr>
      <w:suppressAutoHyphens/>
      <w:spacing w:before="60" w:after="240" w:line="240" w:lineRule="auto"/>
      <w:jc w:val="center"/>
      <w:rPr>
        <w:rFonts w:ascii="Times New Roman" w:eastAsia="Times New Roman" w:hAnsi="Times New Roman" w:cs="Times New Roman"/>
        <w:i/>
        <w:iCs/>
        <w:sz w:val="20"/>
        <w:szCs w:val="20"/>
        <w:lang w:eastAsia="ar-SA"/>
      </w:rPr>
    </w:pPr>
    <w:r w:rsidRPr="00E61909">
      <w:rPr>
        <w:rFonts w:ascii="Times New Roman" w:eastAsia="Times New Roman" w:hAnsi="Times New Roman" w:cs="Times New Roman"/>
        <w:i/>
        <w:iCs/>
        <w:sz w:val="20"/>
        <w:szCs w:val="20"/>
        <w:lang w:eastAsia="ar-SA"/>
      </w:rPr>
      <w:t>Nazwa zamówienia: „Usługa utrzymania instalacji elektrycznych, sanitarnych i systemów zainstalowanych na terenie Stadionu Miejskiego „STAL” w Rzeszowie”.</w:t>
    </w:r>
    <w:bookmarkEnd w:id="2"/>
    <w:bookmarkEnd w:id="3"/>
    <w:bookmarkEnd w:id="4"/>
    <w:bookmarkEnd w:id="5"/>
  </w:p>
  <w:p w14:paraId="61D962D6" w14:textId="46313449" w:rsidR="0085618B" w:rsidRPr="00424436" w:rsidRDefault="0085618B" w:rsidP="0042443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E6032"/>
    <w:multiLevelType w:val="multilevel"/>
    <w:tmpl w:val="63FAEEE2"/>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decimal"/>
      <w:lvlText w:val="%2."/>
      <w:lvlJc w:val="left"/>
      <w:pPr>
        <w:tabs>
          <w:tab w:val="num" w:pos="1485"/>
        </w:tabs>
        <w:ind w:left="1485" w:hanging="405"/>
      </w:pPr>
      <w:rPr>
        <w:rFonts w:ascii="Times New Roman" w:eastAsiaTheme="minorHAnsi" w:hAnsi="Times New Roman" w:cs="Times New Roman" w:hint="default"/>
        <w:b w:val="0"/>
        <w:bCs w:val="0"/>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27443B8"/>
    <w:multiLevelType w:val="multilevel"/>
    <w:tmpl w:val="D360C64A"/>
    <w:lvl w:ilvl="0">
      <w:start w:val="1"/>
      <w:numFmt w:val="decimal"/>
      <w:lvlText w:val="%1."/>
      <w:lvlJc w:val="left"/>
      <w:pPr>
        <w:ind w:left="717" w:hanging="360"/>
      </w:pPr>
      <w:rPr>
        <w:rFonts w:hint="default"/>
        <w:b w:val="0"/>
        <w:strike w:val="0"/>
        <w:color w:val="auto"/>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2" w15:restartNumberingAfterBreak="0">
    <w:nsid w:val="367B46D2"/>
    <w:multiLevelType w:val="multilevel"/>
    <w:tmpl w:val="195A1BD4"/>
    <w:lvl w:ilvl="0">
      <w:start w:val="1"/>
      <w:numFmt w:val="decimal"/>
      <w:lvlText w:val="%1)"/>
      <w:lvlJc w:val="left"/>
      <w:pPr>
        <w:tabs>
          <w:tab w:val="num" w:pos="720"/>
        </w:tabs>
        <w:ind w:left="720" w:hanging="360"/>
      </w:pPr>
      <w:rPr>
        <w:rFonts w:asciiTheme="minorHAnsi" w:eastAsia="Times New Roman" w:hAnsiTheme="minorHAnsi" w:cstheme="minorHAnsi"/>
        <w:b w:val="0"/>
        <w:bCs/>
      </w:rPr>
    </w:lvl>
    <w:lvl w:ilvl="1">
      <w:start w:val="1"/>
      <w:numFmt w:val="decimal"/>
      <w:lvlText w:val="%2."/>
      <w:lvlJc w:val="left"/>
      <w:pPr>
        <w:tabs>
          <w:tab w:val="num" w:pos="1485"/>
        </w:tabs>
        <w:ind w:left="1485" w:hanging="405"/>
      </w:pPr>
      <w:rPr>
        <w:rFonts w:asciiTheme="minorHAnsi" w:eastAsiaTheme="minorHAnsi" w:hAnsiTheme="minorHAnsi" w:cstheme="minorHAnsi" w:hint="default"/>
        <w:b w:val="0"/>
        <w:bCs w:val="0"/>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22835B0"/>
    <w:multiLevelType w:val="hybridMultilevel"/>
    <w:tmpl w:val="68C82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EDB6BF0"/>
    <w:multiLevelType w:val="hybridMultilevel"/>
    <w:tmpl w:val="54A265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6D736A1"/>
    <w:multiLevelType w:val="hybridMultilevel"/>
    <w:tmpl w:val="55B8DC76"/>
    <w:lvl w:ilvl="0" w:tplc="B17C8F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AC0C1A"/>
    <w:multiLevelType w:val="hybridMultilevel"/>
    <w:tmpl w:val="FB4E6BF4"/>
    <w:lvl w:ilvl="0" w:tplc="0D40AA8E">
      <w:start w:val="1"/>
      <w:numFmt w:val="decimal"/>
      <w:lvlText w:val="%1)"/>
      <w:lvlJc w:val="left"/>
      <w:pPr>
        <w:ind w:left="644" w:hanging="360"/>
      </w:pPr>
      <w:rPr>
        <w:rFonts w:hint="default"/>
        <w:b/>
      </w:rPr>
    </w:lvl>
    <w:lvl w:ilvl="1" w:tplc="CF604642">
      <w:start w:val="1"/>
      <w:numFmt w:val="decimal"/>
      <w:lvlText w:val="%2."/>
      <w:lvlJc w:val="left"/>
      <w:pPr>
        <w:ind w:left="1364" w:hanging="360"/>
      </w:pPr>
      <w:rPr>
        <w:color w:val="000000" w:themeColor="text1"/>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5F1E5AC4"/>
    <w:multiLevelType w:val="hybridMultilevel"/>
    <w:tmpl w:val="E4BCAB8E"/>
    <w:lvl w:ilvl="0" w:tplc="0415000F">
      <w:start w:val="1"/>
      <w:numFmt w:val="decimal"/>
      <w:lvlText w:val="%1."/>
      <w:lvlJc w:val="left"/>
      <w:pPr>
        <w:ind w:left="720" w:hanging="360"/>
      </w:pPr>
    </w:lvl>
    <w:lvl w:ilvl="1" w:tplc="23467B2C">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740734"/>
    <w:multiLevelType w:val="hybridMultilevel"/>
    <w:tmpl w:val="311095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43D2775"/>
    <w:multiLevelType w:val="multilevel"/>
    <w:tmpl w:val="195A1BD4"/>
    <w:lvl w:ilvl="0">
      <w:start w:val="1"/>
      <w:numFmt w:val="decimal"/>
      <w:lvlText w:val="%1)"/>
      <w:lvlJc w:val="left"/>
      <w:pPr>
        <w:tabs>
          <w:tab w:val="num" w:pos="720"/>
        </w:tabs>
        <w:ind w:left="720" w:hanging="360"/>
      </w:pPr>
      <w:rPr>
        <w:rFonts w:asciiTheme="minorHAnsi" w:eastAsia="Times New Roman" w:hAnsiTheme="minorHAnsi" w:cstheme="minorHAnsi"/>
        <w:b w:val="0"/>
        <w:bCs/>
      </w:rPr>
    </w:lvl>
    <w:lvl w:ilvl="1">
      <w:start w:val="1"/>
      <w:numFmt w:val="decimal"/>
      <w:lvlText w:val="%2."/>
      <w:lvlJc w:val="left"/>
      <w:pPr>
        <w:tabs>
          <w:tab w:val="num" w:pos="1485"/>
        </w:tabs>
        <w:ind w:left="1485" w:hanging="405"/>
      </w:pPr>
      <w:rPr>
        <w:rFonts w:asciiTheme="minorHAnsi" w:eastAsiaTheme="minorHAnsi" w:hAnsiTheme="minorHAnsi" w:cstheme="minorHAnsi" w:hint="default"/>
        <w:b w:val="0"/>
        <w:bCs w:val="0"/>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79806598"/>
    <w:multiLevelType w:val="hybridMultilevel"/>
    <w:tmpl w:val="77903C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98E1422"/>
    <w:multiLevelType w:val="hybridMultilevel"/>
    <w:tmpl w:val="47562CB8"/>
    <w:lvl w:ilvl="0" w:tplc="41BE69FC">
      <w:start w:val="1"/>
      <w:numFmt w:val="upperRoman"/>
      <w:lvlText w:val="%1."/>
      <w:lvlJc w:val="left"/>
      <w:pPr>
        <w:ind w:left="1364" w:hanging="720"/>
      </w:pPr>
      <w:rPr>
        <w:rFonts w:asciiTheme="minorHAnsi" w:hAnsiTheme="minorHAnsi" w:cstheme="minorHAnsi" w:hint="default"/>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908371240">
    <w:abstractNumId w:val="10"/>
  </w:num>
  <w:num w:numId="2" w16cid:durableId="188644008">
    <w:abstractNumId w:val="8"/>
  </w:num>
  <w:num w:numId="3" w16cid:durableId="253830140">
    <w:abstractNumId w:val="7"/>
  </w:num>
  <w:num w:numId="4" w16cid:durableId="2073890787">
    <w:abstractNumId w:val="4"/>
  </w:num>
  <w:num w:numId="5" w16cid:durableId="531190826">
    <w:abstractNumId w:val="3"/>
  </w:num>
  <w:num w:numId="6" w16cid:durableId="1765295343">
    <w:abstractNumId w:val="6"/>
  </w:num>
  <w:num w:numId="7" w16cid:durableId="2076660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0707019">
    <w:abstractNumId w:val="5"/>
  </w:num>
  <w:num w:numId="9" w16cid:durableId="1574319568">
    <w:abstractNumId w:val="11"/>
  </w:num>
  <w:num w:numId="10" w16cid:durableId="1167015707">
    <w:abstractNumId w:val="1"/>
  </w:num>
  <w:num w:numId="11" w16cid:durableId="407921320">
    <w:abstractNumId w:val="2"/>
  </w:num>
  <w:num w:numId="12" w16cid:durableId="1608348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1C"/>
    <w:rsid w:val="00005726"/>
    <w:rsid w:val="00095162"/>
    <w:rsid w:val="00102EAA"/>
    <w:rsid w:val="00183F7D"/>
    <w:rsid w:val="001A70EF"/>
    <w:rsid w:val="002B733A"/>
    <w:rsid w:val="002D041A"/>
    <w:rsid w:val="002D6CC4"/>
    <w:rsid w:val="002E70B0"/>
    <w:rsid w:val="002F35A2"/>
    <w:rsid w:val="00360B2D"/>
    <w:rsid w:val="003803D7"/>
    <w:rsid w:val="00417283"/>
    <w:rsid w:val="00424436"/>
    <w:rsid w:val="00495A5A"/>
    <w:rsid w:val="004B7B47"/>
    <w:rsid w:val="00500449"/>
    <w:rsid w:val="00513E86"/>
    <w:rsid w:val="00540D3B"/>
    <w:rsid w:val="00571042"/>
    <w:rsid w:val="00644550"/>
    <w:rsid w:val="0066127E"/>
    <w:rsid w:val="006B620A"/>
    <w:rsid w:val="00713A2B"/>
    <w:rsid w:val="00755485"/>
    <w:rsid w:val="00783D08"/>
    <w:rsid w:val="007845C3"/>
    <w:rsid w:val="007C5DCC"/>
    <w:rsid w:val="007D5A57"/>
    <w:rsid w:val="008033C4"/>
    <w:rsid w:val="0085618B"/>
    <w:rsid w:val="0088758E"/>
    <w:rsid w:val="008F623B"/>
    <w:rsid w:val="00A7590D"/>
    <w:rsid w:val="00A97E1A"/>
    <w:rsid w:val="00AE5A47"/>
    <w:rsid w:val="00B744A9"/>
    <w:rsid w:val="00C3246B"/>
    <w:rsid w:val="00CC4E22"/>
    <w:rsid w:val="00D464AB"/>
    <w:rsid w:val="00E16DA4"/>
    <w:rsid w:val="00E275BE"/>
    <w:rsid w:val="00E610A7"/>
    <w:rsid w:val="00F41638"/>
    <w:rsid w:val="00F67F1E"/>
    <w:rsid w:val="00F70901"/>
    <w:rsid w:val="00F75D21"/>
    <w:rsid w:val="00FD1A1C"/>
    <w:rsid w:val="00FF17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BC10"/>
  <w15:docId w15:val="{7C467930-DE9E-4B1C-8DC4-BF75D29D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744A9"/>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Preambuła"/>
    <w:basedOn w:val="Normalny"/>
    <w:link w:val="AkapitzlistZnak"/>
    <w:uiPriority w:val="34"/>
    <w:qFormat/>
    <w:rsid w:val="00B744A9"/>
    <w:pPr>
      <w:ind w:left="720"/>
      <w:contextualSpacing/>
    </w:pPr>
  </w:style>
  <w:style w:type="character" w:customStyle="1" w:styleId="AkapitzlistZnak">
    <w:name w:val="Akapit z listą Znak"/>
    <w:aliases w:val="Preambuła Znak"/>
    <w:link w:val="Akapitzlist"/>
    <w:uiPriority w:val="34"/>
    <w:qFormat/>
    <w:locked/>
    <w:rsid w:val="00644550"/>
  </w:style>
  <w:style w:type="paragraph" w:styleId="Bezodstpw">
    <w:name w:val="No Spacing"/>
    <w:uiPriority w:val="1"/>
    <w:qFormat/>
    <w:rsid w:val="00644550"/>
    <w:pPr>
      <w:spacing w:after="0" w:line="240" w:lineRule="auto"/>
    </w:pPr>
    <w:rPr>
      <w:rFonts w:ascii="Calibri" w:eastAsia="Calibri" w:hAnsi="Calibri" w:cs="Calibri"/>
    </w:rPr>
  </w:style>
  <w:style w:type="paragraph" w:styleId="Tekstdymka">
    <w:name w:val="Balloon Text"/>
    <w:basedOn w:val="Normalny"/>
    <w:link w:val="TekstdymkaZnak"/>
    <w:uiPriority w:val="99"/>
    <w:semiHidden/>
    <w:unhideWhenUsed/>
    <w:rsid w:val="00FF17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178D"/>
    <w:rPr>
      <w:rFonts w:ascii="Tahoma" w:hAnsi="Tahoma" w:cs="Tahoma"/>
      <w:sz w:val="16"/>
      <w:szCs w:val="16"/>
    </w:rPr>
  </w:style>
  <w:style w:type="paragraph" w:styleId="Nagwek">
    <w:name w:val="header"/>
    <w:basedOn w:val="Normalny"/>
    <w:link w:val="NagwekZnak"/>
    <w:uiPriority w:val="99"/>
    <w:unhideWhenUsed/>
    <w:rsid w:val="00C324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246B"/>
  </w:style>
  <w:style w:type="paragraph" w:styleId="Stopka">
    <w:name w:val="footer"/>
    <w:basedOn w:val="Normalny"/>
    <w:link w:val="StopkaZnak"/>
    <w:uiPriority w:val="99"/>
    <w:unhideWhenUsed/>
    <w:rsid w:val="00C324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246B"/>
  </w:style>
  <w:style w:type="paragraph" w:styleId="NormalnyWeb">
    <w:name w:val="Normal (Web)"/>
    <w:basedOn w:val="Normalny"/>
    <w:unhideWhenUsed/>
    <w:qFormat/>
    <w:rsid w:val="0085618B"/>
    <w:pPr>
      <w:spacing w:before="100" w:beforeAutospacing="1" w:after="100" w:afterAutospacing="1" w:line="240" w:lineRule="auto"/>
    </w:pPr>
    <w:rPr>
      <w:rFonts w:ascii="Calibri" w:hAnsi="Calibri" w:cs="Calibri"/>
      <w:lang w:eastAsia="pl-PL"/>
    </w:rPr>
  </w:style>
  <w:style w:type="character" w:styleId="Hipercze">
    <w:name w:val="Hyperlink"/>
    <w:basedOn w:val="Domylnaczcionkaakapitu"/>
    <w:uiPriority w:val="99"/>
    <w:unhideWhenUsed/>
    <w:rsid w:val="00D464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20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1836</Words>
  <Characters>11016</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Naprzod</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Żukowska-Michno Kinga</cp:lastModifiedBy>
  <cp:revision>24</cp:revision>
  <cp:lastPrinted>2021-07-16T11:47:00Z</cp:lastPrinted>
  <dcterms:created xsi:type="dcterms:W3CDTF">2021-07-19T06:55:00Z</dcterms:created>
  <dcterms:modified xsi:type="dcterms:W3CDTF">2022-08-25T12:30:00Z</dcterms:modified>
</cp:coreProperties>
</file>