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AA02" w14:textId="77777777" w:rsidR="003D7C49" w:rsidRPr="008E2E80" w:rsidRDefault="003D7C49" w:rsidP="003D7C49">
      <w:pPr>
        <w:rPr>
          <w:rFonts w:ascii="Times New Roman" w:hAnsi="Times New Roman" w:cs="Times New Roman"/>
          <w:sz w:val="24"/>
          <w:szCs w:val="24"/>
        </w:rPr>
      </w:pPr>
    </w:p>
    <w:p w14:paraId="6880C9FE" w14:textId="0D95EC83" w:rsidR="003D7C49" w:rsidRPr="008E2E80" w:rsidRDefault="003D7C49" w:rsidP="003D7C49">
      <w:pPr>
        <w:rPr>
          <w:rFonts w:ascii="Times New Roman" w:hAnsi="Times New Roman" w:cs="Times New Roman"/>
          <w:sz w:val="24"/>
          <w:szCs w:val="24"/>
        </w:rPr>
      </w:pPr>
      <w:r w:rsidRPr="008E2E80">
        <w:rPr>
          <w:rFonts w:ascii="Times New Roman" w:hAnsi="Times New Roman" w:cs="Times New Roman"/>
          <w:sz w:val="24"/>
          <w:szCs w:val="24"/>
        </w:rPr>
        <w:t>ZP-I.271.22.75.2022</w:t>
      </w:r>
      <w:r w:rsidRPr="008E2E80">
        <w:rPr>
          <w:rFonts w:ascii="Times New Roman" w:hAnsi="Times New Roman" w:cs="Times New Roman"/>
          <w:sz w:val="24"/>
          <w:szCs w:val="24"/>
        </w:rPr>
        <w:tab/>
      </w:r>
      <w:r w:rsidRPr="008E2E80">
        <w:rPr>
          <w:rFonts w:ascii="Times New Roman" w:hAnsi="Times New Roman" w:cs="Times New Roman"/>
          <w:sz w:val="24"/>
          <w:szCs w:val="24"/>
        </w:rPr>
        <w:tab/>
      </w:r>
      <w:r w:rsidRPr="008E2E80">
        <w:rPr>
          <w:rFonts w:ascii="Times New Roman" w:hAnsi="Times New Roman" w:cs="Times New Roman"/>
          <w:sz w:val="24"/>
          <w:szCs w:val="24"/>
        </w:rPr>
        <w:tab/>
      </w:r>
      <w:r w:rsidRPr="008E2E80">
        <w:rPr>
          <w:rFonts w:ascii="Times New Roman" w:hAnsi="Times New Roman" w:cs="Times New Roman"/>
          <w:sz w:val="24"/>
          <w:szCs w:val="24"/>
        </w:rPr>
        <w:tab/>
      </w:r>
      <w:r w:rsidRPr="008E2E80">
        <w:rPr>
          <w:rFonts w:ascii="Times New Roman" w:hAnsi="Times New Roman" w:cs="Times New Roman"/>
          <w:sz w:val="24"/>
          <w:szCs w:val="24"/>
        </w:rPr>
        <w:tab/>
      </w:r>
      <w:r w:rsidRPr="008E2E80">
        <w:rPr>
          <w:rFonts w:ascii="Times New Roman" w:hAnsi="Times New Roman" w:cs="Times New Roman"/>
          <w:sz w:val="24"/>
          <w:szCs w:val="24"/>
        </w:rPr>
        <w:tab/>
      </w:r>
      <w:r>
        <w:rPr>
          <w:rFonts w:ascii="Times New Roman" w:hAnsi="Times New Roman" w:cs="Times New Roman"/>
          <w:sz w:val="24"/>
          <w:szCs w:val="24"/>
        </w:rPr>
        <w:tab/>
      </w:r>
      <w:r w:rsidRPr="008E2E80">
        <w:rPr>
          <w:rFonts w:ascii="Times New Roman" w:hAnsi="Times New Roman" w:cs="Times New Roman"/>
          <w:sz w:val="24"/>
          <w:szCs w:val="24"/>
        </w:rPr>
        <w:t xml:space="preserve">Rzeszów, </w:t>
      </w:r>
      <w:r>
        <w:rPr>
          <w:rFonts w:ascii="Times New Roman" w:hAnsi="Times New Roman" w:cs="Times New Roman"/>
          <w:sz w:val="24"/>
          <w:szCs w:val="24"/>
        </w:rPr>
        <w:t>2</w:t>
      </w:r>
      <w:r w:rsidR="009418E3">
        <w:rPr>
          <w:rFonts w:ascii="Times New Roman" w:hAnsi="Times New Roman" w:cs="Times New Roman"/>
          <w:sz w:val="24"/>
          <w:szCs w:val="24"/>
        </w:rPr>
        <w:t>7</w:t>
      </w:r>
      <w:r>
        <w:rPr>
          <w:rFonts w:ascii="Times New Roman" w:hAnsi="Times New Roman" w:cs="Times New Roman"/>
          <w:sz w:val="24"/>
          <w:szCs w:val="24"/>
        </w:rPr>
        <w:t xml:space="preserve"> maja</w:t>
      </w:r>
      <w:r w:rsidRPr="008E2E80">
        <w:rPr>
          <w:rFonts w:ascii="Times New Roman" w:hAnsi="Times New Roman" w:cs="Times New Roman"/>
          <w:sz w:val="24"/>
          <w:szCs w:val="24"/>
        </w:rPr>
        <w:t xml:space="preserve"> 2022 r.</w:t>
      </w:r>
    </w:p>
    <w:p w14:paraId="27B47055" w14:textId="77777777" w:rsidR="003D7C49" w:rsidRPr="008E2E80" w:rsidRDefault="003D7C49" w:rsidP="0022319C">
      <w:pPr>
        <w:rPr>
          <w:rFonts w:ascii="Times New Roman" w:hAnsi="Times New Roman" w:cs="Times New Roman"/>
          <w:b/>
          <w:bCs/>
          <w:sz w:val="24"/>
          <w:szCs w:val="24"/>
        </w:rPr>
      </w:pPr>
    </w:p>
    <w:p w14:paraId="50463BB4" w14:textId="32AEB6A8" w:rsidR="003D7C49" w:rsidRPr="008E2E80" w:rsidRDefault="00D71770" w:rsidP="003D7C49">
      <w:pPr>
        <w:tabs>
          <w:tab w:val="center" w:pos="4536"/>
          <w:tab w:val="right" w:pos="9072"/>
        </w:tabs>
        <w:spacing w:after="240" w:line="240" w:lineRule="auto"/>
        <w:jc w:val="center"/>
        <w:rPr>
          <w:rFonts w:ascii="Times New Roman" w:eastAsia="Times New Roman" w:hAnsi="Times New Roman" w:cs="Times New Roman"/>
          <w:i/>
          <w:iCs/>
          <w:sz w:val="24"/>
          <w:szCs w:val="24"/>
          <w:lang w:eastAsia="pl-PL"/>
        </w:rPr>
      </w:pPr>
      <w:r w:rsidRPr="0022319C">
        <w:rPr>
          <w:rFonts w:ascii="Times New Roman" w:hAnsi="Times New Roman" w:cs="Times New Roman"/>
          <w:b/>
          <w:bCs/>
          <w:sz w:val="24"/>
          <w:szCs w:val="24"/>
        </w:rPr>
        <w:t xml:space="preserve">WYJAŚNIENIA I </w:t>
      </w:r>
      <w:r w:rsidR="003D7C49" w:rsidRPr="008E2E80">
        <w:rPr>
          <w:rFonts w:ascii="Times New Roman" w:hAnsi="Times New Roman" w:cs="Times New Roman"/>
          <w:b/>
          <w:bCs/>
          <w:sz w:val="24"/>
          <w:szCs w:val="24"/>
        </w:rPr>
        <w:t>ZMIANA TREŚCI SWZ</w:t>
      </w:r>
      <w:r w:rsidR="003D7C49" w:rsidRPr="008E2E80">
        <w:rPr>
          <w:rFonts w:ascii="Times New Roman" w:eastAsia="Times New Roman" w:hAnsi="Times New Roman" w:cs="Times New Roman"/>
          <w:i/>
          <w:iCs/>
          <w:sz w:val="24"/>
          <w:szCs w:val="24"/>
          <w:lang w:eastAsia="pl-PL"/>
        </w:rPr>
        <w:t xml:space="preserve"> </w:t>
      </w:r>
    </w:p>
    <w:p w14:paraId="316D4587" w14:textId="58810A17" w:rsidR="003D7C49" w:rsidRDefault="003D7C49" w:rsidP="003D7C49">
      <w:pPr>
        <w:tabs>
          <w:tab w:val="center" w:pos="4536"/>
          <w:tab w:val="right" w:pos="9072"/>
        </w:tabs>
        <w:spacing w:after="240" w:line="240" w:lineRule="auto"/>
        <w:jc w:val="both"/>
        <w:rPr>
          <w:rFonts w:ascii="Times New Roman" w:eastAsia="Times New Roman" w:hAnsi="Times New Roman" w:cs="Times New Roman"/>
          <w:b/>
          <w:bCs/>
          <w:i/>
          <w:iCs/>
          <w:sz w:val="24"/>
          <w:szCs w:val="24"/>
          <w:lang w:eastAsia="pl-PL"/>
        </w:rPr>
      </w:pPr>
      <w:r w:rsidRPr="008E2E80">
        <w:rPr>
          <w:rFonts w:ascii="Times New Roman" w:eastAsia="Times New Roman" w:hAnsi="Times New Roman" w:cs="Times New Roman"/>
          <w:i/>
          <w:iCs/>
          <w:sz w:val="24"/>
          <w:szCs w:val="24"/>
          <w:lang w:eastAsia="pl-PL"/>
        </w:rPr>
        <w:t>Dotyczy postępowania pn.:</w:t>
      </w:r>
      <w:r w:rsidRPr="008E2E80">
        <w:rPr>
          <w:rFonts w:ascii="Times New Roman" w:eastAsia="Times New Roman" w:hAnsi="Times New Roman" w:cs="Times New Roman"/>
          <w:b/>
          <w:bCs/>
          <w:i/>
          <w:iCs/>
          <w:sz w:val="24"/>
          <w:szCs w:val="24"/>
          <w:lang w:eastAsia="pl-PL"/>
        </w:rPr>
        <w:t xml:space="preserve"> Opracowanie dokumentacji projektowej na budowę i rozbudowę dróg od ul. Jana Pawła II do ul. Budziwojskiej z uzyskaniem decyzji o ZRID, pełnieniem (na prawach opcji) nadzoru autorskiego nad robotami</w:t>
      </w:r>
    </w:p>
    <w:p w14:paraId="696D032C" w14:textId="5FD9FBBA" w:rsidR="00D64EA8" w:rsidRPr="00D64EA8" w:rsidRDefault="00D64EA8" w:rsidP="00D64EA8">
      <w:pPr>
        <w:ind w:firstLine="708"/>
        <w:jc w:val="both"/>
        <w:rPr>
          <w:rFonts w:ascii="Times New Roman" w:hAnsi="Times New Roman" w:cs="Times New Roman"/>
          <w:sz w:val="24"/>
          <w:szCs w:val="24"/>
        </w:rPr>
      </w:pPr>
      <w:r w:rsidRPr="008E2E80">
        <w:rPr>
          <w:rFonts w:ascii="Times New Roman" w:hAnsi="Times New Roman" w:cs="Times New Roman"/>
          <w:sz w:val="24"/>
          <w:szCs w:val="24"/>
        </w:rPr>
        <w:t>Zamawiający działając na podstawie art. 13</w:t>
      </w:r>
      <w:r>
        <w:rPr>
          <w:rFonts w:ascii="Times New Roman" w:hAnsi="Times New Roman" w:cs="Times New Roman"/>
          <w:sz w:val="24"/>
          <w:szCs w:val="24"/>
        </w:rPr>
        <w:t>5</w:t>
      </w:r>
      <w:r w:rsidRPr="008E2E80">
        <w:rPr>
          <w:rFonts w:ascii="Times New Roman" w:hAnsi="Times New Roman" w:cs="Times New Roman"/>
          <w:sz w:val="24"/>
          <w:szCs w:val="24"/>
        </w:rPr>
        <w:t xml:space="preserve"> ust. </w:t>
      </w:r>
      <w:r>
        <w:rPr>
          <w:rFonts w:ascii="Times New Roman" w:hAnsi="Times New Roman" w:cs="Times New Roman"/>
          <w:sz w:val="24"/>
          <w:szCs w:val="24"/>
        </w:rPr>
        <w:t>2</w:t>
      </w:r>
      <w:r w:rsidRPr="008E2E80">
        <w:rPr>
          <w:rFonts w:ascii="Times New Roman" w:hAnsi="Times New Roman" w:cs="Times New Roman"/>
          <w:sz w:val="24"/>
          <w:szCs w:val="24"/>
        </w:rPr>
        <w:t xml:space="preserve"> ustawy z dnia 11 września 2019 Prawo zamówień publicznych (tekst jedn.: Dz. U. z 2021 r. poz. 1129 z </w:t>
      </w:r>
      <w:proofErr w:type="spellStart"/>
      <w:r w:rsidRPr="008E2E80">
        <w:rPr>
          <w:rFonts w:ascii="Times New Roman" w:hAnsi="Times New Roman" w:cs="Times New Roman"/>
          <w:sz w:val="24"/>
          <w:szCs w:val="24"/>
        </w:rPr>
        <w:t>późn</w:t>
      </w:r>
      <w:proofErr w:type="spellEnd"/>
      <w:r w:rsidRPr="008E2E80">
        <w:rPr>
          <w:rFonts w:ascii="Times New Roman" w:hAnsi="Times New Roman" w:cs="Times New Roman"/>
          <w:sz w:val="24"/>
          <w:szCs w:val="24"/>
        </w:rPr>
        <w:t>. zm.), zwanej dalej „</w:t>
      </w:r>
      <w:proofErr w:type="spellStart"/>
      <w:r w:rsidRPr="008E2E80">
        <w:rPr>
          <w:rFonts w:ascii="Times New Roman" w:hAnsi="Times New Roman" w:cs="Times New Roman"/>
          <w:sz w:val="24"/>
          <w:szCs w:val="24"/>
        </w:rPr>
        <w:t>Pzp</w:t>
      </w:r>
      <w:proofErr w:type="spellEnd"/>
      <w:r w:rsidRPr="008E2E80">
        <w:rPr>
          <w:rFonts w:ascii="Times New Roman" w:hAnsi="Times New Roman" w:cs="Times New Roman"/>
          <w:sz w:val="24"/>
          <w:szCs w:val="24"/>
        </w:rPr>
        <w:t xml:space="preserve">”, </w:t>
      </w:r>
      <w:r>
        <w:rPr>
          <w:rFonts w:ascii="Times New Roman" w:hAnsi="Times New Roman" w:cs="Times New Roman"/>
          <w:sz w:val="24"/>
          <w:szCs w:val="24"/>
        </w:rPr>
        <w:t>wyjaśnia</w:t>
      </w:r>
      <w:r w:rsidRPr="008E2E80">
        <w:rPr>
          <w:rFonts w:ascii="Times New Roman" w:hAnsi="Times New Roman" w:cs="Times New Roman"/>
          <w:sz w:val="24"/>
          <w:szCs w:val="24"/>
        </w:rPr>
        <w:t xml:space="preserve"> treści SWZ</w:t>
      </w:r>
      <w:r>
        <w:rPr>
          <w:rFonts w:ascii="Times New Roman" w:hAnsi="Times New Roman" w:cs="Times New Roman"/>
          <w:sz w:val="24"/>
          <w:szCs w:val="24"/>
        </w:rPr>
        <w:t xml:space="preserve"> jak poniżej:</w:t>
      </w:r>
    </w:p>
    <w:p w14:paraId="76C55933" w14:textId="77777777" w:rsidR="007D58FF" w:rsidRPr="007D58FF" w:rsidRDefault="007D58FF" w:rsidP="007D58FF">
      <w:pPr>
        <w:spacing w:after="0" w:line="240" w:lineRule="auto"/>
        <w:jc w:val="both"/>
        <w:rPr>
          <w:rFonts w:ascii="Times New Roman" w:eastAsia="Times New Roman" w:hAnsi="Times New Roman" w:cs="Times New Roman"/>
          <w:sz w:val="24"/>
          <w:szCs w:val="24"/>
        </w:rPr>
      </w:pPr>
      <w:r w:rsidRPr="007D58FF">
        <w:rPr>
          <w:rFonts w:ascii="Times New Roman" w:eastAsia="Times New Roman" w:hAnsi="Times New Roman" w:cs="Times New Roman"/>
          <w:b/>
          <w:sz w:val="24"/>
          <w:szCs w:val="24"/>
        </w:rPr>
        <w:t>Pytanie 1.</w:t>
      </w:r>
      <w:r w:rsidRPr="007D58FF">
        <w:rPr>
          <w:rFonts w:ascii="Times New Roman" w:eastAsia="Times New Roman" w:hAnsi="Times New Roman" w:cs="Times New Roman"/>
          <w:sz w:val="24"/>
          <w:szCs w:val="24"/>
        </w:rPr>
        <w:t xml:space="preserve"> </w:t>
      </w:r>
      <w:r w:rsidRPr="007D58FF">
        <w:rPr>
          <w:rFonts w:ascii="Times New Roman" w:eastAsia="Times New Roman" w:hAnsi="Times New Roman" w:cs="Times New Roman"/>
          <w:b/>
          <w:bCs/>
          <w:i/>
          <w:sz w:val="24"/>
          <w:szCs w:val="24"/>
        </w:rPr>
        <w:t>„W SWZ, Rozdział III (strona 3) Zamawiający podał, że opis przedmiotu zamówienia (OPZ) stanowi załącznik do SWZ. Przedmiotowy załącznik jednak nie został dołączony do SWZ, a jedynie w Rozdziale XXIII pkt 5. podano, że OPZ został przedstawiony w Rozdziale III pkt 4. Prosimy o dołączenie do SWZ opisu przedmiotu zamówienia lub potwierdzenie, że ten opis znajduje się w Rozdziale III SWZ.”</w:t>
      </w:r>
    </w:p>
    <w:p w14:paraId="0BFBF0F7" w14:textId="77777777" w:rsidR="007D58FF" w:rsidRPr="007D58FF" w:rsidRDefault="007D58FF" w:rsidP="007D58FF">
      <w:pPr>
        <w:spacing w:after="0" w:line="240" w:lineRule="auto"/>
        <w:jc w:val="both"/>
        <w:rPr>
          <w:rFonts w:ascii="Times New Roman" w:eastAsia="Times New Roman" w:hAnsi="Times New Roman" w:cs="Times New Roman"/>
          <w:sz w:val="24"/>
          <w:szCs w:val="24"/>
        </w:rPr>
      </w:pPr>
    </w:p>
    <w:p w14:paraId="5B57FBE3" w14:textId="77777777" w:rsidR="007D58FF" w:rsidRPr="007D58FF" w:rsidRDefault="007D58FF" w:rsidP="007D58FF">
      <w:pPr>
        <w:spacing w:after="0" w:line="240" w:lineRule="auto"/>
        <w:jc w:val="both"/>
        <w:rPr>
          <w:rFonts w:ascii="Times New Roman" w:eastAsia="Times New Roman" w:hAnsi="Times New Roman" w:cs="Times New Roman"/>
          <w:b/>
          <w:bCs/>
          <w:sz w:val="24"/>
          <w:szCs w:val="24"/>
        </w:rPr>
      </w:pPr>
      <w:r w:rsidRPr="007D58FF">
        <w:rPr>
          <w:rFonts w:ascii="Times New Roman" w:eastAsia="Times New Roman" w:hAnsi="Times New Roman" w:cs="Times New Roman"/>
          <w:b/>
          <w:bCs/>
          <w:sz w:val="24"/>
          <w:szCs w:val="24"/>
        </w:rPr>
        <w:t>Odpowiedź 1.</w:t>
      </w:r>
    </w:p>
    <w:p w14:paraId="1E44E8F5" w14:textId="2083B8BF" w:rsidR="00D64EA8" w:rsidRPr="007D58FF" w:rsidRDefault="007D58FF" w:rsidP="007D58FF">
      <w:pPr>
        <w:spacing w:after="0" w:line="240" w:lineRule="auto"/>
        <w:jc w:val="both"/>
        <w:rPr>
          <w:rFonts w:ascii="Times New Roman" w:eastAsia="Times New Roman" w:hAnsi="Times New Roman" w:cs="Times New Roman"/>
          <w:sz w:val="24"/>
          <w:szCs w:val="24"/>
        </w:rPr>
      </w:pPr>
      <w:r w:rsidRPr="007D58FF">
        <w:rPr>
          <w:rFonts w:ascii="Times New Roman" w:eastAsia="Times New Roman" w:hAnsi="Times New Roman" w:cs="Times New Roman"/>
          <w:sz w:val="24"/>
          <w:szCs w:val="24"/>
        </w:rPr>
        <w:t>Opis przedmiotu zamówienia (OPZ) stanowiący załącznik do SWZ został zamieszczony</w:t>
      </w:r>
      <w:r w:rsidR="00D64EA8">
        <w:rPr>
          <w:rFonts w:ascii="Times New Roman" w:eastAsia="Times New Roman" w:hAnsi="Times New Roman" w:cs="Times New Roman"/>
          <w:sz w:val="24"/>
          <w:szCs w:val="24"/>
        </w:rPr>
        <w:t xml:space="preserve"> w dniu 4.05.2022 r.</w:t>
      </w:r>
      <w:r w:rsidRPr="007D58FF">
        <w:rPr>
          <w:rFonts w:ascii="Times New Roman" w:eastAsia="Times New Roman" w:hAnsi="Times New Roman" w:cs="Times New Roman"/>
          <w:sz w:val="24"/>
          <w:szCs w:val="24"/>
        </w:rPr>
        <w:t xml:space="preserve"> na stronie Biuletynu Informacji Publicznej </w:t>
      </w:r>
      <w:r w:rsidR="00B32521">
        <w:rPr>
          <w:rFonts w:ascii="Times New Roman" w:eastAsia="Times New Roman" w:hAnsi="Times New Roman" w:cs="Times New Roman"/>
          <w:sz w:val="24"/>
          <w:szCs w:val="24"/>
        </w:rPr>
        <w:t xml:space="preserve">pod przedmiotowym postępowaniem </w:t>
      </w:r>
      <w:r w:rsidRPr="007D58FF">
        <w:rPr>
          <w:rFonts w:ascii="Times New Roman" w:eastAsia="Times New Roman" w:hAnsi="Times New Roman" w:cs="Times New Roman"/>
          <w:sz w:val="24"/>
          <w:szCs w:val="24"/>
        </w:rPr>
        <w:t>jako „Załącznik – Opis przedmiotu zamówienia”</w:t>
      </w:r>
      <w:r w:rsidR="00D64EA8">
        <w:rPr>
          <w:rFonts w:ascii="Times New Roman" w:eastAsia="Times New Roman" w:hAnsi="Times New Roman" w:cs="Times New Roman"/>
          <w:sz w:val="24"/>
          <w:szCs w:val="24"/>
        </w:rPr>
        <w:t>.</w:t>
      </w:r>
    </w:p>
    <w:p w14:paraId="2566821C" w14:textId="7CD9882B" w:rsidR="00D64EA8" w:rsidRDefault="00D64EA8" w:rsidP="007D58FF">
      <w:pPr>
        <w:spacing w:after="0" w:line="240" w:lineRule="auto"/>
        <w:jc w:val="both"/>
        <w:rPr>
          <w:rFonts w:ascii="Times New Roman" w:eastAsia="Times New Roman" w:hAnsi="Times New Roman" w:cs="Times New Roman"/>
          <w:sz w:val="24"/>
          <w:szCs w:val="24"/>
        </w:rPr>
      </w:pPr>
      <w:r w:rsidRPr="00D64EA8">
        <w:rPr>
          <w:rFonts w:ascii="Times New Roman" w:eastAsia="Times New Roman" w:hAnsi="Times New Roman" w:cs="Times New Roman"/>
          <w:sz w:val="24"/>
          <w:szCs w:val="24"/>
        </w:rPr>
        <w:t>W Rozdziale XXIII pkt 5 Zamawiający jedynie wymienił co składa się na szczegółowy opis przedmiotu zamówienia (wszystkie wymienione tam załączniki zostały zamieszczone na stronie internetowej Zamawiającego pod przedmiotowym postępowaniem</w:t>
      </w:r>
      <w:r>
        <w:rPr>
          <w:rFonts w:ascii="Times New Roman" w:eastAsia="Times New Roman" w:hAnsi="Times New Roman" w:cs="Times New Roman"/>
          <w:sz w:val="24"/>
          <w:szCs w:val="24"/>
        </w:rPr>
        <w:t xml:space="preserve"> w dniu 4.05.2022 r.</w:t>
      </w:r>
      <w:r w:rsidRPr="00D64EA8">
        <w:rPr>
          <w:rFonts w:ascii="Times New Roman" w:eastAsia="Times New Roman" w:hAnsi="Times New Roman" w:cs="Times New Roman"/>
          <w:sz w:val="24"/>
          <w:szCs w:val="24"/>
        </w:rPr>
        <w:t>).</w:t>
      </w:r>
    </w:p>
    <w:p w14:paraId="4049E763" w14:textId="07C13676" w:rsidR="00D64EA8" w:rsidRDefault="00D64EA8" w:rsidP="007D58F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Obecnie załącznik – opis przedmiotu zamówienia zostaje zmieniony i ponownie zamieszony na stronie internetowej </w:t>
      </w:r>
      <w:hyperlink r:id="rId7" w:history="1">
        <w:r w:rsidRPr="00FB53A0">
          <w:rPr>
            <w:rStyle w:val="Hipercze"/>
            <w:rFonts w:ascii="Times New Roman" w:eastAsia="Times New Roman" w:hAnsi="Times New Roman" w:cs="Times New Roman"/>
            <w:sz w:val="24"/>
            <w:szCs w:val="24"/>
          </w:rPr>
          <w:t>https://bip.erzeszow.pl</w:t>
        </w:r>
      </w:hyperlink>
      <w:r>
        <w:rPr>
          <w:rFonts w:ascii="Times New Roman" w:eastAsia="Times New Roman" w:hAnsi="Times New Roman" w:cs="Times New Roman"/>
          <w:sz w:val="24"/>
          <w:szCs w:val="24"/>
        </w:rPr>
        <w:t xml:space="preserve"> pod przedmiot</w:t>
      </w:r>
      <w:r w:rsidR="00B32521">
        <w:rPr>
          <w:rFonts w:ascii="Times New Roman" w:eastAsia="Times New Roman" w:hAnsi="Times New Roman" w:cs="Times New Roman"/>
          <w:sz w:val="24"/>
          <w:szCs w:val="24"/>
        </w:rPr>
        <w:t>owy</w:t>
      </w:r>
      <w:r>
        <w:rPr>
          <w:rFonts w:ascii="Times New Roman" w:eastAsia="Times New Roman" w:hAnsi="Times New Roman" w:cs="Times New Roman"/>
          <w:sz w:val="24"/>
          <w:szCs w:val="24"/>
        </w:rPr>
        <w:t>m postępowaniem.</w:t>
      </w:r>
    </w:p>
    <w:p w14:paraId="195E345E" w14:textId="77777777" w:rsidR="00D64EA8" w:rsidRPr="007D58FF" w:rsidRDefault="00D64EA8" w:rsidP="007D58FF">
      <w:pPr>
        <w:spacing w:after="0" w:line="240" w:lineRule="auto"/>
        <w:jc w:val="both"/>
        <w:rPr>
          <w:rFonts w:ascii="Times New Roman" w:eastAsia="Times New Roman" w:hAnsi="Times New Roman" w:cs="Times New Roman"/>
          <w:sz w:val="24"/>
          <w:szCs w:val="24"/>
        </w:rPr>
      </w:pPr>
    </w:p>
    <w:p w14:paraId="2FA695D0" w14:textId="77777777" w:rsidR="007D58FF" w:rsidRPr="007D58FF" w:rsidRDefault="007D58FF" w:rsidP="007D58FF">
      <w:pPr>
        <w:spacing w:after="0" w:line="240" w:lineRule="auto"/>
        <w:jc w:val="both"/>
        <w:rPr>
          <w:rFonts w:ascii="Times New Roman" w:eastAsia="Times New Roman" w:hAnsi="Times New Roman" w:cs="Times New Roman"/>
          <w:sz w:val="24"/>
          <w:szCs w:val="24"/>
        </w:rPr>
      </w:pPr>
      <w:r w:rsidRPr="007D58FF">
        <w:rPr>
          <w:rFonts w:ascii="Times New Roman" w:eastAsia="Times New Roman" w:hAnsi="Times New Roman" w:cs="Times New Roman"/>
          <w:b/>
          <w:sz w:val="24"/>
          <w:szCs w:val="24"/>
        </w:rPr>
        <w:t>Pytanie 2.</w:t>
      </w:r>
      <w:r w:rsidRPr="007D58FF">
        <w:rPr>
          <w:rFonts w:ascii="Times New Roman" w:eastAsia="Times New Roman" w:hAnsi="Times New Roman" w:cs="Times New Roman"/>
          <w:sz w:val="24"/>
          <w:szCs w:val="24"/>
        </w:rPr>
        <w:t xml:space="preserve"> </w:t>
      </w:r>
      <w:r w:rsidRPr="007D58FF">
        <w:rPr>
          <w:rFonts w:ascii="Times New Roman" w:eastAsia="Times New Roman" w:hAnsi="Times New Roman" w:cs="Times New Roman"/>
          <w:b/>
          <w:bCs/>
          <w:sz w:val="24"/>
          <w:szCs w:val="24"/>
        </w:rPr>
        <w:t>„</w:t>
      </w:r>
      <w:r w:rsidRPr="007D58FF">
        <w:rPr>
          <w:rFonts w:ascii="Times New Roman" w:eastAsia="Times New Roman" w:hAnsi="Times New Roman" w:cs="Times New Roman"/>
          <w:b/>
          <w:bCs/>
          <w:i/>
          <w:sz w:val="24"/>
        </w:rPr>
        <w:t>W Rozdziale III SWZ (str. 3) Zamawiający zwrócił uwagę na to, że uzyskanie decyzji ZRID przez Wykonawcę prac projektowych może nastąpić dopiero po zabezpieczeniu środków finansowych w budżecie Miasta Rzeszowa na wypłatę odszkodowań za przejęte nieruchomości, na co Wykonawca ma obowiązek uzyskać pisemne potwierdzenie od Zamawiającego przed uzyskaniem tej decyzji. Sugerowałoby to, że istnieje prawdopodobieństwo, że takich środków Zamawiający może nie uzyskać i złożenie wniosku ZRID może zostać wstrzymane. Czy w tym przypadku (braku środków finansowych) Zamawiający będzie warunkował płatności za wykonane elementy projektu i czy istnieje groźba przerwania prac projektowych?”.</w:t>
      </w:r>
    </w:p>
    <w:p w14:paraId="24CE0F40"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2.</w:t>
      </w:r>
    </w:p>
    <w:p w14:paraId="102BD70E"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Zgodnie z §4 ust. 2 projektowanych postanowień umowy „Wynagrodzenie za dokumentację będzie płatne w następujący sposób:</w:t>
      </w:r>
    </w:p>
    <w:p w14:paraId="7CE5EE87" w14:textId="77777777" w:rsidR="007D58FF" w:rsidRPr="007D58FF" w:rsidRDefault="007D58FF" w:rsidP="007D58FF">
      <w:pPr>
        <w:numPr>
          <w:ilvl w:val="0"/>
          <w:numId w:val="4"/>
        </w:numPr>
        <w:spacing w:after="0" w:line="240" w:lineRule="auto"/>
        <w:ind w:left="284" w:hanging="284"/>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w wysokości do 80% wartości umowy zamówienia podstawowego, na podstawie faktur częściowych wystawionych w oparciu o protokół zdawczo-odbiorczy częściowy podpisany przez przedstawiciela Zamawiającego.</w:t>
      </w:r>
    </w:p>
    <w:p w14:paraId="1BFCA4F6" w14:textId="77777777" w:rsidR="007D58FF" w:rsidRPr="007D58FF" w:rsidRDefault="007D58FF" w:rsidP="007D58FF">
      <w:pPr>
        <w:numPr>
          <w:ilvl w:val="0"/>
          <w:numId w:val="4"/>
        </w:numPr>
        <w:spacing w:after="0" w:line="240" w:lineRule="auto"/>
        <w:ind w:left="284" w:hanging="284"/>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 xml:space="preserve">pozostałą część wynagrodzenia zamówienia podstawowego na podstawie faktury końcowej wystawionej w oparciu o protokół zdawczo-odbiorczy końcowy podpisany przez przedstawiciela Zamawiającego po zatwierdzeniu dokumentacji, jej sprawdzeniu, </w:t>
      </w:r>
      <w:r w:rsidRPr="007D58FF">
        <w:rPr>
          <w:rFonts w:ascii="Times New Roman" w:eastAsia="Calibri" w:hAnsi="Times New Roman" w:cs="Times New Roman"/>
          <w:sz w:val="24"/>
          <w:szCs w:val="24"/>
        </w:rPr>
        <w:lastRenderedPageBreak/>
        <w:t>wprowadzeniu ewentualnych uwag i uzyskaniu co najmniej wykonalnej (z rygorem natychmiastowej wykonalności) decyzji o zezwoleniu na realizację inwestycji drogowej (uzyskaniu pozwolenia na budowę, dokonaniu zgłoszenia zamiaru wykonania robót budowlanych niewymagających pozwolenia na budowę)”.</w:t>
      </w:r>
    </w:p>
    <w:p w14:paraId="465124D8" w14:textId="77777777" w:rsidR="007D58FF" w:rsidRPr="007D58FF" w:rsidRDefault="007D58FF" w:rsidP="007D58FF">
      <w:pPr>
        <w:spacing w:after="0" w:line="240" w:lineRule="auto"/>
        <w:jc w:val="both"/>
        <w:rPr>
          <w:rFonts w:ascii="Times New Roman" w:eastAsia="Calibri" w:hAnsi="Times New Roman" w:cs="Times New Roman"/>
          <w:sz w:val="24"/>
          <w:szCs w:val="24"/>
        </w:rPr>
      </w:pPr>
    </w:p>
    <w:p w14:paraId="31FF4424"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 xml:space="preserve">Zamawiający nie przewiduje przerwania prac projektowych z powodu braku zabezpieczonych środków na wypłatę odszkodowań. W przypadku ewentualnego braku środków na wypłatę odszkodowań oraz podjęciu przez Zamawiającego decyzji o wstrzymaniu złożenia wniosku o wydanie decyzji ZRID Wykonawca może otrzymać wynagrodzenie za wykonane elementy dokumentacji projektowej (zgodnie z tabelą TOP) w wysokości do 80% wartości umowy zamówienia podstawowego. Niemniej jednak podtrzymuję zapis OPZ, który mówi, że uzyskanie decyzji ZRID przez Wykonawcę prac projektowych może nastąpić dopiero po zabezpieczeniu środków finansowych w budżecie Miasta Rzeszowa na wypłatę odszkodowań za przejęte nieruchomości, na co Wykonawca ma obowiązek uzyskać pisemne potwierdzenie od Zamawiającego przed uzyskaniem tej decyzji. </w:t>
      </w:r>
      <w:r w:rsidRPr="007D58FF" w:rsidDel="009C0BA7">
        <w:rPr>
          <w:rFonts w:ascii="Times New Roman" w:eastAsia="Calibri" w:hAnsi="Times New Roman" w:cs="Times New Roman"/>
          <w:sz w:val="24"/>
          <w:szCs w:val="24"/>
        </w:rPr>
        <w:t xml:space="preserve"> </w:t>
      </w:r>
    </w:p>
    <w:p w14:paraId="28E5F278" w14:textId="77777777" w:rsidR="007D58FF" w:rsidRPr="007D58FF" w:rsidRDefault="007D58FF" w:rsidP="007D58FF">
      <w:pPr>
        <w:spacing w:after="0" w:line="240" w:lineRule="auto"/>
        <w:jc w:val="both"/>
        <w:rPr>
          <w:rFonts w:ascii="Times New Roman" w:eastAsia="Calibri" w:hAnsi="Times New Roman" w:cs="Times New Roman"/>
          <w:sz w:val="24"/>
          <w:szCs w:val="24"/>
        </w:rPr>
      </w:pPr>
    </w:p>
    <w:p w14:paraId="1893B3D2" w14:textId="77777777" w:rsidR="007D58FF" w:rsidRPr="007D58FF" w:rsidRDefault="007D58FF" w:rsidP="007D58FF">
      <w:pPr>
        <w:spacing w:before="240" w:after="0" w:line="240" w:lineRule="auto"/>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3.</w:t>
      </w:r>
      <w:r w:rsidRPr="007D58FF">
        <w:rPr>
          <w:rFonts w:ascii="Arial" w:eastAsia="Calibri" w:hAnsi="Arial" w:cs="Arial"/>
        </w:rPr>
        <w:t xml:space="preserve"> </w:t>
      </w:r>
      <w:r w:rsidRPr="007D58FF">
        <w:rPr>
          <w:rFonts w:ascii="Times New Roman" w:eastAsia="Calibri" w:hAnsi="Times New Roman" w:cs="Times New Roman"/>
          <w:b/>
          <w:bCs/>
          <w:i/>
          <w:sz w:val="24"/>
          <w:szCs w:val="24"/>
        </w:rPr>
        <w:t>„Wykonawca wnosi o zmianę §4 ust. 4 Projektowanych postanowień umowy poprzez zmianę minimalnego zakresu z 70% na 90% wartości oferty Wykonawcy oraz sprecyzowanie TOP, poprzez zmniejszenie liczby pozycji przewidzianych jako pozycje „w razie konieczności”.</w:t>
      </w:r>
    </w:p>
    <w:p w14:paraId="75664B0A" w14:textId="77777777" w:rsidR="007D58FF" w:rsidRPr="007D58FF" w:rsidRDefault="007D58FF" w:rsidP="007D58FF">
      <w:pPr>
        <w:spacing w:before="240" w:after="0" w:line="240" w:lineRule="auto"/>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 xml:space="preserve">Zgodnie z art. 433 pkt 4 </w:t>
      </w:r>
      <w:proofErr w:type="spellStart"/>
      <w:r w:rsidRPr="007D58FF">
        <w:rPr>
          <w:rFonts w:ascii="Times New Roman" w:eastAsia="Calibri" w:hAnsi="Times New Roman" w:cs="Times New Roman"/>
          <w:b/>
          <w:bCs/>
          <w:i/>
          <w:sz w:val="24"/>
          <w:szCs w:val="24"/>
        </w:rPr>
        <w:t>pzp</w:t>
      </w:r>
      <w:proofErr w:type="spellEnd"/>
      <w:r w:rsidRPr="007D58FF">
        <w:rPr>
          <w:rFonts w:ascii="Times New Roman" w:eastAsia="Calibri" w:hAnsi="Times New Roman" w:cs="Times New Roman"/>
          <w:b/>
          <w:bCs/>
          <w:i/>
          <w:sz w:val="24"/>
          <w:szCs w:val="24"/>
        </w:rPr>
        <w:t xml:space="preserve"> obowiązkiem Zamawiającego jest określenie wskazania minimalnej wartości lub wielkości świadczenia stron, do którego może być ograniczone zamówienie. Uregulowanie to wynika z potrzeby ochrony wykonawcy, który już na etapie postępowania o udzielenie zamówienia publicznego, na jaki zakres składa ofertę. Zatem wymóg ten nie może być stosowany wyłącznie w celu pozornego spełnienia ustawowego warunku. Przewidywanie radyklanej możliwości obniżenia wynagrodzenia Wykonawcy, a za taką należy uznać możliwość jego redukcji do 70%, zakwalifikowane powinny być jako sformułowane w celu obejścia omawianego zakazu. Celem regulacji jest zagwarantowanie wykonawcy, że zlecony zostanie pewien minimalny poziom zamówienia, pozwalający mu na skalkulowanie w cenie oferty zarówno kosztów ogólnych, wynikających z konieczności poniesienia pewnych wydatków, związanych z zamówieniem, jak też określenie właściwego w tym przypadku poziomu ryzyka.</w:t>
      </w:r>
    </w:p>
    <w:p w14:paraId="7059B0F9" w14:textId="77777777" w:rsidR="007D58FF" w:rsidRPr="007D58FF" w:rsidRDefault="007D58FF" w:rsidP="007D58FF">
      <w:pPr>
        <w:spacing w:before="240" w:after="0" w:line="240" w:lineRule="auto"/>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 xml:space="preserve">W przypadku ustalenia progu minimalnego zakresu na poziomie 70%, co stanowi bardzo duży zakres ewentualnych zmian, nie jest możliwe należyte skalkulowanie oferty przez Wykonawcę. </w:t>
      </w:r>
    </w:p>
    <w:p w14:paraId="2DD62176" w14:textId="4D97987A" w:rsidR="00B32521" w:rsidRPr="00850E25" w:rsidRDefault="007D58FF" w:rsidP="00850E25">
      <w:pPr>
        <w:spacing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Zapis ten skutkuje również tym, że 21 pozycji na łącznie 41 pozycji TOP jest przewidziana do realizacji tylko w przypadku konieczności. Skala powoduje, że Wykonawca nie ma pewności co do realizacji aż 51% pozycji TOP przewidzianych do realizacji, oznacza to, że Zamawiający ma możliwości rezygnacji z większości pozycji TOP. Tak określony przedmiot zamówienia prowadzi do wniosku, że w rzeczywistości Zamawiający nie jest pewny jaki zakres zamówienia finalnie chce otrzymać, a ryzyko braku prawidłowego rozpoznania przedmiotu zamówienia i jego opisania Zamawiający przerzuca na Wykonawcę. Zgodnie z utrwaloną linią orzeczniczą Zamawiający nie może na podmiot ubiegający się o zamówienie przerzucać ryzyka związanego z przyczynami nieleżących po stronie wykonawcy.”</w:t>
      </w:r>
    </w:p>
    <w:p w14:paraId="2CFC9AF1" w14:textId="785346F5" w:rsidR="007D58FF" w:rsidRPr="007D58FF" w:rsidRDefault="007D58FF" w:rsidP="007D58FF">
      <w:pPr>
        <w:spacing w:before="240"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bCs/>
          <w:sz w:val="24"/>
          <w:szCs w:val="24"/>
        </w:rPr>
        <w:t>Odpowiedź 3.</w:t>
      </w:r>
    </w:p>
    <w:p w14:paraId="71D0E3EB" w14:textId="0ACE7A78" w:rsidR="007D58FF" w:rsidRPr="007D58FF" w:rsidRDefault="007D58FF" w:rsidP="007D58FF">
      <w:pPr>
        <w:spacing w:after="0" w:line="240" w:lineRule="auto"/>
        <w:jc w:val="both"/>
        <w:rPr>
          <w:rFonts w:ascii="Times New Roman" w:eastAsia="Times New Roman" w:hAnsi="Times New Roman" w:cs="Times New Roman"/>
          <w:sz w:val="24"/>
          <w:szCs w:val="24"/>
        </w:rPr>
      </w:pPr>
      <w:r w:rsidRPr="007D58FF">
        <w:rPr>
          <w:rFonts w:ascii="Times New Roman" w:eastAsia="Times New Roman" w:hAnsi="Times New Roman" w:cs="Times New Roman"/>
          <w:sz w:val="24"/>
          <w:szCs w:val="24"/>
        </w:rPr>
        <w:t>Zamawiający nie wyraża zgody na zmianę postanowienia zawartego w §4 ust. 4 Projektowanych postanowień umowy, który określa minimalny zakres oferty na poziomie 70%. Postanowienie pozostaje bez zmian.</w:t>
      </w:r>
    </w:p>
    <w:p w14:paraId="75C49C70"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Times New Roman" w:hAnsi="Times New Roman" w:cs="Times New Roman"/>
          <w:sz w:val="24"/>
          <w:szCs w:val="24"/>
        </w:rPr>
        <w:t>Zamawiający zmniejszył liczbę pozycji w TOP przewidzianych jako „w razie konieczności”.</w:t>
      </w:r>
    </w:p>
    <w:p w14:paraId="12B26E73" w14:textId="77777777" w:rsidR="007D58FF" w:rsidRPr="007D58FF" w:rsidRDefault="007D58FF" w:rsidP="007D58FF">
      <w:pPr>
        <w:spacing w:before="240" w:after="0" w:line="240" w:lineRule="auto"/>
        <w:jc w:val="both"/>
        <w:rPr>
          <w:rFonts w:ascii="Times New Roman" w:eastAsia="Calibri" w:hAnsi="Times New Roman" w:cs="Times New Roman"/>
          <w:i/>
          <w:sz w:val="24"/>
          <w:szCs w:val="24"/>
        </w:rPr>
      </w:pPr>
      <w:r w:rsidRPr="007D58FF">
        <w:rPr>
          <w:rFonts w:ascii="Times New Roman" w:eastAsia="Calibri" w:hAnsi="Times New Roman" w:cs="Times New Roman"/>
          <w:b/>
          <w:sz w:val="24"/>
          <w:szCs w:val="24"/>
        </w:rPr>
        <w:lastRenderedPageBreak/>
        <w:t>Pytanie 4.</w:t>
      </w:r>
      <w:r w:rsidRPr="007D58FF">
        <w:rPr>
          <w:rFonts w:ascii="Times New Roman" w:eastAsia="Calibri" w:hAnsi="Times New Roman" w:cs="Times New Roman"/>
          <w:i/>
          <w:sz w:val="24"/>
          <w:szCs w:val="24"/>
        </w:rPr>
        <w:t xml:space="preserve"> </w:t>
      </w:r>
      <w:r w:rsidRPr="007D58FF">
        <w:rPr>
          <w:rFonts w:ascii="Times New Roman" w:eastAsia="Calibri" w:hAnsi="Times New Roman" w:cs="Times New Roman"/>
          <w:b/>
          <w:bCs/>
          <w:i/>
          <w:sz w:val="24"/>
          <w:szCs w:val="24"/>
        </w:rPr>
        <w:t xml:space="preserve">„W TOP poz. 2 podano opracowanie do wykonania jako </w:t>
      </w:r>
      <w:proofErr w:type="spellStart"/>
      <w:r w:rsidRPr="007D58FF">
        <w:rPr>
          <w:rFonts w:ascii="Times New Roman" w:eastAsia="Calibri" w:hAnsi="Times New Roman" w:cs="Times New Roman"/>
          <w:b/>
          <w:bCs/>
          <w:i/>
          <w:sz w:val="24"/>
          <w:szCs w:val="24"/>
        </w:rPr>
        <w:t>mikrosymulację</w:t>
      </w:r>
      <w:proofErr w:type="spellEnd"/>
      <w:r w:rsidRPr="007D58FF">
        <w:rPr>
          <w:rFonts w:ascii="Times New Roman" w:eastAsia="Calibri" w:hAnsi="Times New Roman" w:cs="Times New Roman"/>
          <w:b/>
          <w:bCs/>
          <w:i/>
          <w:sz w:val="24"/>
          <w:szCs w:val="24"/>
        </w:rPr>
        <w:t xml:space="preserve"> ruchu kołowego. Co Zamawiający rozumie pod tym pojęciem? Prosimy szczegółowy opis tej pozycji.”</w:t>
      </w:r>
    </w:p>
    <w:p w14:paraId="6243EBB2"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4.</w:t>
      </w:r>
    </w:p>
    <w:p w14:paraId="62B5F529"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Zamawiający wykreślił z tabeli TOP poz. 2.</w:t>
      </w:r>
    </w:p>
    <w:p w14:paraId="798B1C81" w14:textId="77777777" w:rsidR="007D58FF" w:rsidRPr="007D58FF" w:rsidRDefault="007D58FF" w:rsidP="007D58FF">
      <w:pPr>
        <w:spacing w:after="0" w:line="240" w:lineRule="auto"/>
        <w:jc w:val="both"/>
        <w:rPr>
          <w:rFonts w:ascii="Times New Roman" w:eastAsia="Calibri" w:hAnsi="Times New Roman" w:cs="Times New Roman"/>
          <w:sz w:val="24"/>
          <w:szCs w:val="24"/>
        </w:rPr>
      </w:pPr>
    </w:p>
    <w:p w14:paraId="68D16F4E" w14:textId="77777777" w:rsidR="007D58FF" w:rsidRPr="007D58FF" w:rsidRDefault="007D58FF" w:rsidP="007D58FF">
      <w:pPr>
        <w:spacing w:before="240" w:after="0" w:line="240" w:lineRule="auto"/>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5.</w:t>
      </w:r>
      <w:r w:rsidRPr="007D58FF">
        <w:rPr>
          <w:rFonts w:ascii="Arial" w:eastAsia="Calibri" w:hAnsi="Arial" w:cs="Arial"/>
        </w:rPr>
        <w:t xml:space="preserve"> </w:t>
      </w:r>
      <w:r w:rsidRPr="007D58FF">
        <w:rPr>
          <w:rFonts w:ascii="Times New Roman" w:eastAsia="Calibri" w:hAnsi="Times New Roman" w:cs="Times New Roman"/>
          <w:b/>
          <w:bCs/>
          <w:i/>
          <w:sz w:val="24"/>
          <w:szCs w:val="24"/>
        </w:rPr>
        <w:t>„5. Pozycje od 3.1 do 3.5 TOP są opisane z zastrzeżeniem w „przypadku konieczności”. Zapis niezrozumiały i stwarzający problem z rzetelną wyceną. Prosimy o zmianę zapisów pozycji TOP w sposób następujący:</w:t>
      </w:r>
    </w:p>
    <w:p w14:paraId="45A7F9A6" w14:textId="77777777" w:rsidR="007D58FF" w:rsidRPr="007D58FF" w:rsidRDefault="007D58FF" w:rsidP="007D58FF">
      <w:pPr>
        <w:spacing w:before="240" w:after="0" w:line="240" w:lineRule="auto"/>
        <w:ind w:left="720" w:hanging="720"/>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„3. Opracowania geotechniczne i geologiczne</w:t>
      </w:r>
    </w:p>
    <w:p w14:paraId="582127E0" w14:textId="77777777" w:rsidR="007D58FF" w:rsidRPr="007D58FF" w:rsidRDefault="007D58FF" w:rsidP="007D58FF">
      <w:pPr>
        <w:spacing w:before="240" w:after="0" w:line="240" w:lineRule="auto"/>
        <w:ind w:left="720" w:hanging="720"/>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3.1 Geotechniczne warunki posadowienia obiektów budowlanych</w:t>
      </w:r>
    </w:p>
    <w:p w14:paraId="0B039CA9" w14:textId="77777777" w:rsidR="007D58FF" w:rsidRPr="007D58FF" w:rsidRDefault="007D58FF" w:rsidP="007D58FF">
      <w:pPr>
        <w:spacing w:before="240" w:after="0" w:line="240" w:lineRule="auto"/>
        <w:ind w:left="720" w:hanging="720"/>
        <w:contextualSpacing/>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3.2 Dokumentacja hydrogeologiczna (w przypadku konieczności)”</w:t>
      </w:r>
    </w:p>
    <w:p w14:paraId="249DC288" w14:textId="77777777" w:rsidR="007D58FF" w:rsidRPr="007D58FF" w:rsidRDefault="007D58FF" w:rsidP="007D58FF">
      <w:pPr>
        <w:spacing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bCs/>
          <w:i/>
          <w:sz w:val="24"/>
          <w:szCs w:val="24"/>
        </w:rPr>
        <w:t>Proszę zwrócić uwagę, że zakres opracowań i badań geotechnicznych określonych w ww. poz. 3.1 jest wskazany w odpowiednich przepisach w tym przypadku rangi rozporządzenia,                   w których to precyzyjnie podano zasady ustalania geotechnicznych warunków posadowienia obiektów budowlanych. Nie ma zatem uzasadnionej potrzeby rozbijania tej pozycji na kilka opracowań, co do których na tym etapie nie bardzo wiadomo czy będą występować. Wystarczającym będzie wycena ww. poz. 3.1, zgodnie z wymaganiami obowiązujących przepisów dotyczących rozpoznania podłoża gruntowego.”</w:t>
      </w:r>
    </w:p>
    <w:p w14:paraId="533CABA7"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5.</w:t>
      </w:r>
    </w:p>
    <w:p w14:paraId="5992141C"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Zamawiający zmienił zapisy w tabeli TOP.</w:t>
      </w:r>
    </w:p>
    <w:p w14:paraId="541A6C55" w14:textId="77777777" w:rsidR="007D58FF" w:rsidRPr="007D58FF" w:rsidRDefault="007D58FF" w:rsidP="007D58FF">
      <w:pPr>
        <w:spacing w:before="240" w:after="0" w:line="240" w:lineRule="auto"/>
        <w:jc w:val="both"/>
        <w:rPr>
          <w:rFonts w:ascii="Times New Roman" w:eastAsia="Calibri" w:hAnsi="Times New Roman" w:cs="Times New Roman"/>
          <w:i/>
          <w:sz w:val="24"/>
          <w:szCs w:val="24"/>
        </w:rPr>
      </w:pPr>
      <w:r w:rsidRPr="007D58FF">
        <w:rPr>
          <w:rFonts w:ascii="Times New Roman" w:eastAsia="Calibri" w:hAnsi="Times New Roman" w:cs="Times New Roman"/>
          <w:b/>
          <w:i/>
          <w:sz w:val="24"/>
          <w:szCs w:val="24"/>
        </w:rPr>
        <w:t>Pytanie 6.</w:t>
      </w:r>
      <w:r w:rsidRPr="007D58FF">
        <w:rPr>
          <w:rFonts w:ascii="Times New Roman" w:eastAsia="Calibri" w:hAnsi="Times New Roman" w:cs="Times New Roman"/>
          <w:b/>
          <w:bCs/>
          <w:i/>
          <w:sz w:val="24"/>
          <w:szCs w:val="24"/>
        </w:rPr>
        <w:t xml:space="preserve"> „Prosimy o wykreślenie z TOP poz. 6, ponieważ ona jest zbędna z punktu widzenia procesu projektowego. Projektant zobowiązany jest do sporządzania opracowań zgodnie z przepisami, a w przypadku nie spełnienia ich wymogów, zobligowany jest do uzyskania ewentualnych odstępstw od tych przepisów. Nie możemy w tym momencie już zakładać projektowania niezgodnie z przepisami, a odrębna pozycja przedmiarowa podlegająca wycenie takie działanie sugeruje.”</w:t>
      </w:r>
    </w:p>
    <w:p w14:paraId="14BAE3E1"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Odpowiedz 6.</w:t>
      </w:r>
    </w:p>
    <w:p w14:paraId="60C4F0E6" w14:textId="77777777" w:rsidR="007D58FF" w:rsidRPr="007D58FF" w:rsidRDefault="007D58FF" w:rsidP="007D58FF">
      <w:pPr>
        <w:spacing w:after="0" w:line="276" w:lineRule="auto"/>
        <w:jc w:val="both"/>
        <w:rPr>
          <w:rFonts w:ascii="Times New Roman" w:eastAsia="Calibri" w:hAnsi="Times New Roman" w:cs="Times New Roman"/>
          <w:color w:val="0000FF"/>
          <w:sz w:val="24"/>
          <w:szCs w:val="24"/>
        </w:rPr>
      </w:pPr>
      <w:r w:rsidRPr="007D58FF">
        <w:rPr>
          <w:rFonts w:ascii="Times New Roman" w:eastAsia="Calibri" w:hAnsi="Times New Roman" w:cs="Times New Roman"/>
          <w:sz w:val="24"/>
          <w:szCs w:val="24"/>
        </w:rPr>
        <w:t xml:space="preserve">Zamawiający wykreślił z tabeli TOP poz. 6. </w:t>
      </w:r>
    </w:p>
    <w:p w14:paraId="7E5A904D" w14:textId="77777777" w:rsidR="007D58FF" w:rsidRPr="007D58FF" w:rsidRDefault="007D58FF" w:rsidP="007D58FF">
      <w:pPr>
        <w:spacing w:before="240"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7.</w:t>
      </w:r>
      <w:r w:rsidRPr="007D58FF">
        <w:rPr>
          <w:rFonts w:ascii="Times New Roman" w:eastAsia="Calibri" w:hAnsi="Times New Roman" w:cs="Times New Roman"/>
          <w:sz w:val="24"/>
          <w:szCs w:val="24"/>
        </w:rPr>
        <w:t xml:space="preserve"> </w:t>
      </w:r>
      <w:r w:rsidRPr="007D58FF">
        <w:rPr>
          <w:rFonts w:ascii="Times New Roman" w:eastAsia="Calibri" w:hAnsi="Times New Roman" w:cs="Times New Roman"/>
          <w:b/>
          <w:bCs/>
          <w:i/>
          <w:sz w:val="24"/>
          <w:szCs w:val="24"/>
        </w:rPr>
        <w:t>„Z TOP poz. 10 prosimy o wykreślenie zapisu o treści: „(w przypadku konieczności)” ponieważ przygotowanie operatu wodnoprawnego oraz dokumentów wymaganych Prawem Wodnym w celu uzyskania pozwolenia wodnoprawnego będzie na tym zadaniu projektowym warunkiem obligatoryjnym.</w:t>
      </w:r>
    </w:p>
    <w:p w14:paraId="735ED7A0"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 xml:space="preserve">Odpowiedź 7. </w:t>
      </w:r>
    </w:p>
    <w:p w14:paraId="1883067F"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Zamawiający wykreślił z tabeli TOP poz. 10 zapis o treści: „(w przypadku konieczności)”.</w:t>
      </w:r>
    </w:p>
    <w:p w14:paraId="759CE2DE" w14:textId="77777777" w:rsidR="007D58FF" w:rsidRPr="007D58FF" w:rsidRDefault="007D58FF" w:rsidP="007D58FF">
      <w:pPr>
        <w:spacing w:before="240"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8.</w:t>
      </w:r>
      <w:r w:rsidRPr="007D58FF">
        <w:rPr>
          <w:rFonts w:ascii="Times New Roman" w:eastAsia="Calibri" w:hAnsi="Times New Roman" w:cs="Times New Roman"/>
          <w:sz w:val="24"/>
          <w:szCs w:val="24"/>
        </w:rPr>
        <w:t xml:space="preserve"> </w:t>
      </w:r>
      <w:r w:rsidRPr="007D58FF">
        <w:rPr>
          <w:rFonts w:ascii="Times New Roman" w:eastAsia="Calibri" w:hAnsi="Times New Roman" w:cs="Times New Roman"/>
          <w:b/>
          <w:bCs/>
          <w:i/>
          <w:sz w:val="24"/>
          <w:szCs w:val="24"/>
        </w:rPr>
        <w:t xml:space="preserve">„TOP stanowi pewną niekonsekwencję zapisów ponieważ poz. 11 Projekt budowlany jest zagregowana do jednej pozycji, co wydaje się być słuszne, bo opis przedmiotu zamówienia wskazuje, że opracowanie projektowe będzie opracowaniem wielobranżowym na podstawie, którego należy uzyskać decyzję ZRID na budowę odcinka drogi. Oczywistym jest, że wszelkie branżowe elementy będące w kolizji z projektowaną drogą muszą być projektowo rozwiązane, także inne opracowania projektowe (wzmocnienie podłoża, stabilizacje skarp, wykopów etc.) również muszą się znaleźć w PB, bo tego wymagają: OPZ, przepisy i praktyka projektowa. Niezrozumiałym jest fakt, że już kolejna pozycja 12 dot. projektu wykonawczego </w:t>
      </w:r>
      <w:r w:rsidRPr="007D58FF">
        <w:rPr>
          <w:rFonts w:ascii="Times New Roman" w:eastAsia="Calibri" w:hAnsi="Times New Roman" w:cs="Times New Roman"/>
          <w:b/>
          <w:bCs/>
          <w:i/>
          <w:sz w:val="24"/>
          <w:szCs w:val="24"/>
        </w:rPr>
        <w:lastRenderedPageBreak/>
        <w:t>została rozbita na 10 projektów branżowych (poz. od 12.1 do 12.10), a część z nich jeszcze została okraszona zapisem „(w przypadku konieczności)”. Projekt wykonawczy stanowi uszczegółowienie projektu budowlanego, więc skoro projekt budowlany nie został rozbity na branże – i słusznie – nie ma zatem żadnego uzasadnienia rozbijania projektu wykonawczego na odrębne branże. Prosimy o scalenie projektów branżowych wykonawczych do jednej pozycji pod nazwą Projekty wykonawcze wielobranżowe.”</w:t>
      </w:r>
    </w:p>
    <w:p w14:paraId="1EB84959"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8.</w:t>
      </w:r>
    </w:p>
    <w:p w14:paraId="1EE2A7FC"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Zamawiający zmienił w tabeli TOP poz. 12. Scalono projekty branżowe wykonawcze do jednej pozycji pn.: „Projekty wykonawcze wielobranżowe”.</w:t>
      </w:r>
    </w:p>
    <w:p w14:paraId="7853416A" w14:textId="77777777" w:rsidR="007D58FF" w:rsidRPr="007D58FF" w:rsidRDefault="007D58FF" w:rsidP="007D58FF">
      <w:pPr>
        <w:spacing w:after="0" w:line="240" w:lineRule="auto"/>
        <w:jc w:val="both"/>
        <w:rPr>
          <w:rFonts w:ascii="Times New Roman" w:eastAsia="Calibri" w:hAnsi="Times New Roman" w:cs="Times New Roman"/>
          <w:color w:val="0000FF"/>
          <w:sz w:val="24"/>
          <w:szCs w:val="24"/>
        </w:rPr>
      </w:pPr>
    </w:p>
    <w:p w14:paraId="2D017BAA" w14:textId="77777777" w:rsidR="007D58FF" w:rsidRPr="007D58FF" w:rsidRDefault="007D58FF" w:rsidP="007D58FF">
      <w:pPr>
        <w:spacing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9.</w:t>
      </w:r>
      <w:r w:rsidRPr="007D58FF">
        <w:rPr>
          <w:rFonts w:ascii="Times New Roman" w:eastAsia="Calibri" w:hAnsi="Times New Roman" w:cs="Times New Roman"/>
          <w:sz w:val="24"/>
          <w:szCs w:val="24"/>
        </w:rPr>
        <w:t xml:space="preserve"> </w:t>
      </w:r>
      <w:r w:rsidRPr="007D58FF">
        <w:rPr>
          <w:rFonts w:ascii="Times New Roman" w:eastAsia="Calibri" w:hAnsi="Times New Roman" w:cs="Times New Roman"/>
          <w:b/>
          <w:bCs/>
          <w:i/>
          <w:sz w:val="24"/>
          <w:szCs w:val="24"/>
        </w:rPr>
        <w:t>„Ewentualne wzmocnienia podłoża gruntowego, jeśli będą mieć miejsce, to już na etapie projektu budowlanego powinny być wskazane, obliczone i opisane. Następnie uszczegółowienie tego projektu powinno być zrealizowane w stadium projektu wykonawczego będącego poz. 12 TOP. Nie ma zatem potrzeby wydzielana tego opracowania do odrębnej pozycji (poz. 17 TOP) i dodatkowo warunkowania jej „(w przypadku konieczności)”. Prosimy o wykreślenie z TOP poz. 17.”</w:t>
      </w:r>
    </w:p>
    <w:p w14:paraId="2CF201D9"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9.</w:t>
      </w:r>
    </w:p>
    <w:p w14:paraId="5B3DBA8C"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Zamawiający wykreślił z tabeli TOP poz. 17.</w:t>
      </w:r>
    </w:p>
    <w:p w14:paraId="6A2A6918" w14:textId="77777777" w:rsidR="007D58FF" w:rsidRPr="007D58FF" w:rsidRDefault="007D58FF" w:rsidP="007D58FF">
      <w:pPr>
        <w:spacing w:before="240" w:after="0" w:line="240" w:lineRule="auto"/>
        <w:jc w:val="both"/>
        <w:rPr>
          <w:rFonts w:ascii="Times New Roman" w:eastAsia="Calibri" w:hAnsi="Times New Roman" w:cs="Times New Roman"/>
          <w:b/>
          <w:bCs/>
          <w:i/>
          <w:sz w:val="24"/>
          <w:szCs w:val="24"/>
        </w:rPr>
      </w:pPr>
      <w:r w:rsidRPr="007D58FF">
        <w:rPr>
          <w:rFonts w:ascii="Times New Roman" w:eastAsia="Calibri" w:hAnsi="Times New Roman" w:cs="Times New Roman"/>
          <w:b/>
          <w:sz w:val="24"/>
          <w:szCs w:val="24"/>
        </w:rPr>
        <w:t>Pytanie 10.</w:t>
      </w:r>
      <w:r w:rsidRPr="007D58FF">
        <w:rPr>
          <w:rFonts w:ascii="Times New Roman" w:eastAsia="Calibri" w:hAnsi="Times New Roman" w:cs="Times New Roman"/>
          <w:sz w:val="24"/>
          <w:szCs w:val="24"/>
        </w:rPr>
        <w:t xml:space="preserve"> </w:t>
      </w:r>
      <w:r w:rsidRPr="007D58FF">
        <w:rPr>
          <w:rFonts w:ascii="Times New Roman" w:eastAsia="Calibri" w:hAnsi="Times New Roman" w:cs="Times New Roman"/>
          <w:b/>
          <w:bCs/>
          <w:i/>
          <w:sz w:val="24"/>
          <w:szCs w:val="24"/>
        </w:rPr>
        <w:t>„Pozycje 23 i 24 TOP opisane dodatkowo „(w przypadku konieczności)” jednoznacznie wskazują, że w rzeczywistości Zamawiający nie jest pewny jaki zakres zamówienia finalnie chce otrzymać, a ryzyko braku prawidłowego rozpoznania przedmiotu zamówienia i jego opisania Zamawiający przerzuca na Wykonawcę. Przedmiot zamówienia wskazany w OPZ w całości można zrealizować na podstawie specustawy drogowej (decyzji ZRID), nie ma zatem uzasadnionej potrzeby wyceny pozycji 23 i 24. Prosimy o wykreślenie z TOP poz. 23 i 24.”</w:t>
      </w:r>
    </w:p>
    <w:p w14:paraId="780EAE8F" w14:textId="77777777" w:rsidR="007D58FF" w:rsidRPr="007D58FF" w:rsidRDefault="007D58FF" w:rsidP="007D58FF">
      <w:pPr>
        <w:spacing w:before="240" w:after="0" w:line="240" w:lineRule="auto"/>
        <w:jc w:val="both"/>
        <w:rPr>
          <w:rFonts w:ascii="Times New Roman" w:eastAsia="Calibri" w:hAnsi="Times New Roman" w:cs="Times New Roman"/>
          <w:b/>
          <w:bCs/>
          <w:iCs/>
          <w:sz w:val="24"/>
          <w:szCs w:val="24"/>
        </w:rPr>
      </w:pPr>
      <w:r w:rsidRPr="007D58FF">
        <w:rPr>
          <w:rFonts w:ascii="Times New Roman" w:eastAsia="Calibri" w:hAnsi="Times New Roman" w:cs="Times New Roman"/>
          <w:b/>
          <w:bCs/>
          <w:iCs/>
          <w:sz w:val="24"/>
          <w:szCs w:val="24"/>
        </w:rPr>
        <w:t>Odpowiedź 10.</w:t>
      </w:r>
    </w:p>
    <w:p w14:paraId="664B92EA" w14:textId="77777777" w:rsidR="007D58FF" w:rsidRPr="007D58FF" w:rsidRDefault="007D58FF" w:rsidP="007D58FF">
      <w:pPr>
        <w:spacing w:after="0" w:line="240" w:lineRule="auto"/>
        <w:jc w:val="both"/>
        <w:rPr>
          <w:rFonts w:ascii="Times New Roman" w:eastAsia="Calibri" w:hAnsi="Times New Roman" w:cs="Times New Roman"/>
          <w:iCs/>
          <w:sz w:val="24"/>
          <w:szCs w:val="24"/>
        </w:rPr>
      </w:pPr>
      <w:r w:rsidRPr="007D58FF">
        <w:rPr>
          <w:rFonts w:ascii="Times New Roman" w:eastAsia="Calibri" w:hAnsi="Times New Roman" w:cs="Times New Roman"/>
          <w:iCs/>
          <w:sz w:val="24"/>
          <w:szCs w:val="24"/>
        </w:rPr>
        <w:t>Zamawiający wykreślił z tabeli TOP poz. 23 i 24.</w:t>
      </w:r>
    </w:p>
    <w:p w14:paraId="7C501BA8" w14:textId="77777777" w:rsidR="007D58FF" w:rsidRPr="007D58FF" w:rsidRDefault="007D58FF" w:rsidP="007D58FF">
      <w:pPr>
        <w:spacing w:before="240" w:after="0" w:line="240" w:lineRule="auto"/>
        <w:jc w:val="both"/>
        <w:rPr>
          <w:rFonts w:ascii="Times New Roman" w:eastAsia="Calibri" w:hAnsi="Times New Roman" w:cs="Times New Roman"/>
          <w:b/>
          <w:bCs/>
          <w:i/>
          <w:iCs/>
          <w:sz w:val="24"/>
          <w:szCs w:val="24"/>
        </w:rPr>
      </w:pPr>
      <w:r w:rsidRPr="007D58FF">
        <w:rPr>
          <w:rFonts w:ascii="Times New Roman" w:eastAsia="Calibri" w:hAnsi="Times New Roman" w:cs="Times New Roman"/>
          <w:b/>
          <w:iCs/>
          <w:sz w:val="24"/>
          <w:szCs w:val="24"/>
        </w:rPr>
        <w:t>Pytanie 11.</w:t>
      </w:r>
      <w:r w:rsidRPr="007D58FF">
        <w:rPr>
          <w:rFonts w:ascii="Times New Roman" w:eastAsia="Calibri" w:hAnsi="Times New Roman" w:cs="Times New Roman"/>
          <w:i/>
          <w:iCs/>
          <w:sz w:val="24"/>
          <w:szCs w:val="24"/>
        </w:rPr>
        <w:t xml:space="preserve"> </w:t>
      </w:r>
      <w:r w:rsidRPr="007D58FF">
        <w:rPr>
          <w:rFonts w:ascii="Times New Roman" w:eastAsia="Calibri" w:hAnsi="Times New Roman" w:cs="Times New Roman"/>
          <w:b/>
          <w:bCs/>
          <w:i/>
          <w:iCs/>
          <w:sz w:val="24"/>
          <w:szCs w:val="24"/>
        </w:rPr>
        <w:t>„O ewentualnym przygotowaniu materiałów do uzyskania pozwolenia wojewódzkiego konserwatora zabytków wskazują przepisy odrębne (ustawa o ochronie zabytków i opiece nad zabytkami), a oczywistym jest, że projektant powinien realizować projekt zgodnie z obowiązującymi przepisami, więc nie ma zatem potrzeby wyszczególnia odrębnej w TOP pozycji 27. Prace projektowe w tym obszarze (materiały + wniosek do WKZ) powinny być ujęte w poz. 24, bo na tym etapie tj. składania wniosku o ZRID takowe ewentualne pozwolenie wojewódzkiego konserwatora zabytków będzie wymagane. Prosimy o wykreślenie z TOP poz. 27.”</w:t>
      </w:r>
    </w:p>
    <w:p w14:paraId="2841F784"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11.</w:t>
      </w:r>
    </w:p>
    <w:p w14:paraId="05C1439F" w14:textId="77777777" w:rsidR="007D58FF" w:rsidRPr="007D58FF" w:rsidRDefault="007D58FF" w:rsidP="007D58FF">
      <w:pPr>
        <w:spacing w:after="0" w:line="240" w:lineRule="auto"/>
        <w:jc w:val="both"/>
        <w:rPr>
          <w:rFonts w:ascii="Times New Roman" w:eastAsia="Calibri" w:hAnsi="Times New Roman" w:cs="Times New Roman"/>
          <w:bCs/>
          <w:sz w:val="24"/>
          <w:szCs w:val="24"/>
        </w:rPr>
      </w:pPr>
      <w:r w:rsidRPr="007D58FF">
        <w:rPr>
          <w:rFonts w:ascii="Times New Roman" w:eastAsia="Calibri" w:hAnsi="Times New Roman" w:cs="Times New Roman"/>
          <w:bCs/>
          <w:sz w:val="24"/>
          <w:szCs w:val="24"/>
        </w:rPr>
        <w:t>Zamawiający wykreślił z tabeli TOP poz. 27.</w:t>
      </w:r>
    </w:p>
    <w:p w14:paraId="624BD4DF" w14:textId="77777777" w:rsidR="007D58FF" w:rsidRPr="007D58FF" w:rsidRDefault="007D58FF" w:rsidP="007D58FF">
      <w:pPr>
        <w:spacing w:before="240" w:after="0" w:line="240" w:lineRule="auto"/>
        <w:jc w:val="both"/>
        <w:rPr>
          <w:rFonts w:ascii="Times New Roman" w:eastAsia="Calibri" w:hAnsi="Times New Roman" w:cs="Times New Roman"/>
          <w:b/>
          <w:i/>
          <w:sz w:val="24"/>
          <w:szCs w:val="24"/>
        </w:rPr>
      </w:pPr>
      <w:r w:rsidRPr="007D58FF">
        <w:rPr>
          <w:rFonts w:ascii="Times New Roman" w:eastAsia="Calibri" w:hAnsi="Times New Roman" w:cs="Times New Roman"/>
          <w:b/>
          <w:bCs/>
          <w:sz w:val="24"/>
          <w:szCs w:val="24"/>
        </w:rPr>
        <w:t>Pytanie 12.</w:t>
      </w:r>
      <w:r w:rsidRPr="007D58FF">
        <w:rPr>
          <w:rFonts w:ascii="Times New Roman" w:eastAsia="Calibri" w:hAnsi="Times New Roman" w:cs="Times New Roman"/>
          <w:bCs/>
          <w:i/>
          <w:sz w:val="24"/>
          <w:szCs w:val="24"/>
        </w:rPr>
        <w:t xml:space="preserve"> </w:t>
      </w:r>
      <w:r w:rsidRPr="007D58FF">
        <w:rPr>
          <w:rFonts w:ascii="Times New Roman" w:eastAsia="Calibri" w:hAnsi="Times New Roman" w:cs="Times New Roman"/>
          <w:b/>
          <w:i/>
          <w:sz w:val="24"/>
          <w:szCs w:val="24"/>
        </w:rPr>
        <w:t xml:space="preserve">„Bazując na dotychczasowym doświadczeniu i obecnych standardach w zakresie wymagań przebudowy linii napowietrznych WN 110 </w:t>
      </w:r>
      <w:proofErr w:type="spellStart"/>
      <w:r w:rsidRPr="007D58FF">
        <w:rPr>
          <w:rFonts w:ascii="Times New Roman" w:eastAsia="Calibri" w:hAnsi="Times New Roman" w:cs="Times New Roman"/>
          <w:b/>
          <w:i/>
          <w:sz w:val="24"/>
          <w:szCs w:val="24"/>
        </w:rPr>
        <w:t>kV</w:t>
      </w:r>
      <w:proofErr w:type="spellEnd"/>
      <w:r w:rsidRPr="007D58FF">
        <w:rPr>
          <w:rFonts w:ascii="Times New Roman" w:eastAsia="Calibri" w:hAnsi="Times New Roman" w:cs="Times New Roman"/>
          <w:b/>
          <w:i/>
          <w:sz w:val="24"/>
          <w:szCs w:val="24"/>
        </w:rPr>
        <w:t xml:space="preserve"> oraz fakcie pojawienia się nowej zabudowy istnieje duże prawdopodobieństwo, że zakres i sposób przebudowy tej sieci będzie istotnie większy niż wskazany w koncepcji. Czy Zamawiający potwierdza konieczność zwiększenia zakresu przebudowy kolidujących z inwestycją  liniami napowietrznymi WN 110kV „Boguchwała–Husów” oraz „Boguchwała–Dynów” względem rozwiązań przedstawionych w koncepcji programowej w celu zachowania wymaganych obecnych </w:t>
      </w:r>
      <w:r w:rsidRPr="007D58FF">
        <w:rPr>
          <w:rFonts w:ascii="Times New Roman" w:eastAsia="Calibri" w:hAnsi="Times New Roman" w:cs="Times New Roman"/>
          <w:b/>
          <w:i/>
          <w:sz w:val="24"/>
          <w:szCs w:val="24"/>
        </w:rPr>
        <w:lastRenderedPageBreak/>
        <w:t>obostrzeń linii oraz kątów skrzyżowania z drogami?</w:t>
      </w:r>
      <w:r w:rsidRPr="007D58FF">
        <w:rPr>
          <w:rFonts w:ascii="Calibri" w:eastAsia="Calibri" w:hAnsi="Calibri" w:cs="Times New Roman"/>
          <w:b/>
        </w:rPr>
        <w:t xml:space="preserve"> </w:t>
      </w:r>
      <w:r w:rsidRPr="007D58FF">
        <w:rPr>
          <w:rFonts w:ascii="Times New Roman" w:eastAsia="Calibri" w:hAnsi="Times New Roman" w:cs="Times New Roman"/>
          <w:b/>
          <w:i/>
          <w:sz w:val="24"/>
          <w:szCs w:val="24"/>
        </w:rPr>
        <w:t>Ma to istotne znaczenie, bo i zakres mapy do celów projektowych będzie większy niż wynikałaby to tylko z rozwiązań koncepcyjnych i zwiększona ilość stanowisk słupowych do przebudowy większa względem koncepcji. Zwiększona ilość stanowisk słupowych związana jest również z zakupem dodatkowych praw licencyjnych do projektów słupów wysokich napięć.</w:t>
      </w:r>
    </w:p>
    <w:p w14:paraId="12324C00" w14:textId="77777777" w:rsidR="007D58FF" w:rsidRPr="007D58FF" w:rsidRDefault="007D58FF" w:rsidP="007D58FF">
      <w:pPr>
        <w:spacing w:before="240" w:after="0" w:line="240" w:lineRule="auto"/>
        <w:jc w:val="both"/>
        <w:rPr>
          <w:rFonts w:ascii="Times New Roman" w:eastAsia="Calibri" w:hAnsi="Times New Roman" w:cs="Times New Roman"/>
          <w:b/>
          <w:sz w:val="24"/>
          <w:szCs w:val="24"/>
        </w:rPr>
      </w:pPr>
      <w:r w:rsidRPr="007D58FF">
        <w:rPr>
          <w:rFonts w:ascii="Times New Roman" w:eastAsia="Calibri" w:hAnsi="Times New Roman" w:cs="Times New Roman"/>
          <w:b/>
          <w:sz w:val="24"/>
          <w:szCs w:val="24"/>
        </w:rPr>
        <w:t>Odpowiedź 12.</w:t>
      </w:r>
    </w:p>
    <w:p w14:paraId="2E9A5F70" w14:textId="77777777" w:rsidR="007D58FF" w:rsidRPr="007D58FF" w:rsidRDefault="007D58FF" w:rsidP="007D58FF">
      <w:pPr>
        <w:spacing w:after="0" w:line="240" w:lineRule="auto"/>
        <w:jc w:val="both"/>
        <w:rPr>
          <w:rFonts w:ascii="Times New Roman" w:eastAsia="Calibri" w:hAnsi="Times New Roman" w:cs="Times New Roman"/>
          <w:bCs/>
          <w:sz w:val="24"/>
          <w:szCs w:val="24"/>
        </w:rPr>
      </w:pPr>
      <w:r w:rsidRPr="007D58FF">
        <w:rPr>
          <w:rFonts w:ascii="Times New Roman" w:eastAsia="Calibri" w:hAnsi="Times New Roman" w:cs="Times New Roman"/>
          <w:bCs/>
          <w:sz w:val="24"/>
          <w:szCs w:val="24"/>
        </w:rPr>
        <w:t xml:space="preserve">Urządzenia infrastruktury technicznej (w tym linii i kabli energetycznych, linii i kabli teletechnicznych i teleinformatycznych, wodociągów, kanalizacji sanitarnej i deszczowej, gazociągów, sieci ciepłowniczych, rowów melioracyjnych w zakresie wynikającym                        z konieczności usunięcia kolizji z drogą lub potrzeby obsługi urządzeń towarzyszących drodze) należy przebudować w zakresie niezbędnym do realizacji inwestycji. Dokumentację projektową w zakresie budowy/przebudowy infrastruktury technicznej należy opracować na podstawie uzyskanych warunków technicznych. </w:t>
      </w:r>
    </w:p>
    <w:p w14:paraId="734C1171" w14:textId="77777777" w:rsidR="007D58FF" w:rsidRPr="007D58FF" w:rsidRDefault="007D58FF" w:rsidP="007D58FF">
      <w:pPr>
        <w:spacing w:before="240" w:after="0" w:line="240" w:lineRule="auto"/>
        <w:jc w:val="both"/>
        <w:rPr>
          <w:rFonts w:ascii="Times New Roman" w:eastAsia="Calibri" w:hAnsi="Times New Roman" w:cs="Times New Roman"/>
          <w:i/>
          <w:sz w:val="24"/>
          <w:szCs w:val="24"/>
        </w:rPr>
      </w:pPr>
      <w:r w:rsidRPr="007D58FF">
        <w:rPr>
          <w:rFonts w:ascii="Times New Roman" w:eastAsia="Calibri" w:hAnsi="Times New Roman" w:cs="Times New Roman"/>
          <w:b/>
          <w:sz w:val="24"/>
          <w:szCs w:val="24"/>
        </w:rPr>
        <w:t>Pytanie 13.</w:t>
      </w:r>
      <w:r w:rsidRPr="007D58FF">
        <w:rPr>
          <w:rFonts w:ascii="Times New Roman" w:eastAsia="Calibri" w:hAnsi="Times New Roman" w:cs="Times New Roman"/>
          <w:i/>
          <w:sz w:val="24"/>
          <w:szCs w:val="24"/>
        </w:rPr>
        <w:t xml:space="preserve"> </w:t>
      </w:r>
      <w:r w:rsidRPr="007D58FF">
        <w:rPr>
          <w:rFonts w:ascii="Times New Roman" w:eastAsia="Calibri" w:hAnsi="Times New Roman" w:cs="Times New Roman"/>
          <w:b/>
          <w:bCs/>
          <w:i/>
          <w:sz w:val="24"/>
          <w:szCs w:val="24"/>
        </w:rPr>
        <w:t>„Zgodnie z zapisami SWZ Przez „Przez „kompleksową dokumentację projektową” Zamawiający rozumie pełną dokumentację niezbędną do zrealizowania inwestycji drogowej”. Proszę o wyjaśnienie, czy Zamawiający za „kompleksową dokumentację projektową” uzna opracowanie Projektu budowlanego oraz uzyskanie na jego podstawie zezwolenia na realizację inwestycji drogowej?”</w:t>
      </w:r>
    </w:p>
    <w:p w14:paraId="48462060" w14:textId="77777777" w:rsidR="007D58FF" w:rsidRPr="007D58FF" w:rsidRDefault="007D58FF" w:rsidP="007D58FF">
      <w:pPr>
        <w:spacing w:before="240" w:after="0" w:line="240" w:lineRule="auto"/>
        <w:jc w:val="both"/>
        <w:rPr>
          <w:rFonts w:ascii="Times New Roman" w:eastAsia="Calibri" w:hAnsi="Times New Roman" w:cs="Times New Roman"/>
          <w:b/>
          <w:bCs/>
          <w:sz w:val="24"/>
          <w:szCs w:val="24"/>
        </w:rPr>
      </w:pPr>
      <w:r w:rsidRPr="007D58FF">
        <w:rPr>
          <w:rFonts w:ascii="Times New Roman" w:eastAsia="Calibri" w:hAnsi="Times New Roman" w:cs="Times New Roman"/>
          <w:b/>
          <w:bCs/>
          <w:sz w:val="24"/>
          <w:szCs w:val="24"/>
        </w:rPr>
        <w:t>Odpowiedź 13.</w:t>
      </w:r>
    </w:p>
    <w:p w14:paraId="4554D452" w14:textId="77777777" w:rsidR="007D58FF" w:rsidRPr="007D58FF" w:rsidRDefault="007D58FF" w:rsidP="007D58FF">
      <w:pPr>
        <w:spacing w:after="0" w:line="240" w:lineRule="auto"/>
        <w:jc w:val="both"/>
        <w:rPr>
          <w:rFonts w:ascii="Times New Roman" w:eastAsia="Calibri" w:hAnsi="Times New Roman" w:cs="Times New Roman"/>
          <w:sz w:val="24"/>
          <w:szCs w:val="24"/>
        </w:rPr>
      </w:pPr>
      <w:r w:rsidRPr="007D58FF">
        <w:rPr>
          <w:rFonts w:ascii="Times New Roman" w:eastAsia="Calibri" w:hAnsi="Times New Roman" w:cs="Times New Roman"/>
          <w:sz w:val="24"/>
          <w:szCs w:val="24"/>
        </w:rPr>
        <w:t>Przez „kompleksową dokumentację projektową” Zamawiający rozumie pełną dokumentację niezbędną do zrealizowania inwestycji drogowej będącej przedmiotem postępowania.</w:t>
      </w:r>
    </w:p>
    <w:p w14:paraId="30B542E8" w14:textId="72DF3558" w:rsidR="00D64EA8" w:rsidRDefault="00D64EA8" w:rsidP="0022319C">
      <w:pPr>
        <w:jc w:val="both"/>
        <w:rPr>
          <w:rFonts w:ascii="Times New Roman" w:hAnsi="Times New Roman" w:cs="Times New Roman"/>
          <w:sz w:val="24"/>
          <w:szCs w:val="24"/>
        </w:rPr>
      </w:pPr>
    </w:p>
    <w:p w14:paraId="780E6388" w14:textId="77777777" w:rsidR="0022319C" w:rsidRDefault="0022319C" w:rsidP="0022319C">
      <w:pPr>
        <w:jc w:val="both"/>
        <w:rPr>
          <w:rFonts w:ascii="Times New Roman" w:hAnsi="Times New Roman" w:cs="Times New Roman"/>
          <w:sz w:val="24"/>
          <w:szCs w:val="24"/>
        </w:rPr>
      </w:pPr>
    </w:p>
    <w:p w14:paraId="6AEF9010" w14:textId="67FE002A" w:rsidR="00B61BC1" w:rsidRPr="00B61BC1" w:rsidRDefault="00D64EA8" w:rsidP="00B61BC1">
      <w:pPr>
        <w:ind w:firstLine="708"/>
        <w:jc w:val="both"/>
        <w:rPr>
          <w:rFonts w:ascii="Times New Roman" w:hAnsi="Times New Roman" w:cs="Times New Roman"/>
          <w:sz w:val="24"/>
          <w:szCs w:val="24"/>
        </w:rPr>
      </w:pPr>
      <w:r w:rsidRPr="008E2E80">
        <w:rPr>
          <w:rFonts w:ascii="Times New Roman" w:hAnsi="Times New Roman" w:cs="Times New Roman"/>
          <w:sz w:val="24"/>
          <w:szCs w:val="24"/>
        </w:rPr>
        <w:t xml:space="preserve">Zamawiający działając na podstawie art. 137 ust. 1 </w:t>
      </w:r>
      <w:proofErr w:type="spellStart"/>
      <w:r w:rsidR="0022319C">
        <w:rPr>
          <w:rFonts w:ascii="Times New Roman" w:hAnsi="Times New Roman" w:cs="Times New Roman"/>
          <w:sz w:val="24"/>
          <w:szCs w:val="24"/>
        </w:rPr>
        <w:t>Pzp</w:t>
      </w:r>
      <w:proofErr w:type="spellEnd"/>
      <w:r w:rsidRPr="008E2E80">
        <w:rPr>
          <w:rFonts w:ascii="Times New Roman" w:hAnsi="Times New Roman" w:cs="Times New Roman"/>
          <w:sz w:val="24"/>
          <w:szCs w:val="24"/>
        </w:rPr>
        <w:t>, dokonuje zmiany treści SWZ</w:t>
      </w:r>
      <w:r>
        <w:rPr>
          <w:rFonts w:ascii="Times New Roman" w:hAnsi="Times New Roman" w:cs="Times New Roman"/>
          <w:sz w:val="24"/>
          <w:szCs w:val="24"/>
        </w:rPr>
        <w:t xml:space="preserve"> jak poniżej:</w:t>
      </w:r>
    </w:p>
    <w:p w14:paraId="10D57EDA" w14:textId="5A7C3AFB" w:rsidR="003D7C49" w:rsidRDefault="003D7C49" w:rsidP="003D7C49">
      <w:pPr>
        <w:pStyle w:val="Akapitzlist"/>
        <w:numPr>
          <w:ilvl w:val="0"/>
          <w:numId w:val="1"/>
        </w:numPr>
        <w:ind w:left="426" w:hanging="426"/>
        <w:jc w:val="both"/>
        <w:rPr>
          <w:rFonts w:ascii="Times New Roman" w:hAnsi="Times New Roman" w:cs="Times New Roman"/>
          <w:sz w:val="24"/>
          <w:szCs w:val="24"/>
        </w:rPr>
      </w:pPr>
      <w:r w:rsidRPr="003D7C49">
        <w:rPr>
          <w:rFonts w:ascii="Times New Roman" w:hAnsi="Times New Roman" w:cs="Times New Roman"/>
          <w:b/>
          <w:bCs/>
          <w:sz w:val="24"/>
          <w:szCs w:val="24"/>
        </w:rPr>
        <w:t>Rozdział IV – Termin wykonania zamówienia</w:t>
      </w:r>
      <w:r>
        <w:rPr>
          <w:rFonts w:ascii="Times New Roman" w:hAnsi="Times New Roman" w:cs="Times New Roman"/>
          <w:sz w:val="24"/>
          <w:szCs w:val="24"/>
        </w:rPr>
        <w:t>, otrzymuje brzmienie:</w:t>
      </w:r>
    </w:p>
    <w:p w14:paraId="23E7C02A" w14:textId="49E86939" w:rsidR="003D7C49" w:rsidRPr="003D7C49" w:rsidRDefault="003D7C49" w:rsidP="003D7C49">
      <w:pPr>
        <w:pStyle w:val="Akapitzlist"/>
        <w:ind w:left="426"/>
        <w:jc w:val="both"/>
        <w:rPr>
          <w:rFonts w:ascii="Times New Roman" w:hAnsi="Times New Roman" w:cs="Times New Roman"/>
          <w:i/>
          <w:iCs/>
          <w:sz w:val="24"/>
          <w:szCs w:val="24"/>
        </w:rPr>
      </w:pPr>
      <w:r>
        <w:rPr>
          <w:rFonts w:ascii="Times New Roman" w:hAnsi="Times New Roman" w:cs="Times New Roman"/>
          <w:sz w:val="24"/>
          <w:szCs w:val="24"/>
        </w:rPr>
        <w:t>„</w:t>
      </w:r>
      <w:r w:rsidRPr="003D7C49">
        <w:rPr>
          <w:rFonts w:ascii="Times New Roman" w:hAnsi="Times New Roman" w:cs="Times New Roman"/>
          <w:i/>
          <w:iCs/>
          <w:sz w:val="24"/>
          <w:szCs w:val="24"/>
        </w:rPr>
        <w:t xml:space="preserve">Przedmiot zamówienia należy wykonać w terminie </w:t>
      </w:r>
      <w:r w:rsidRPr="009418E3">
        <w:rPr>
          <w:rFonts w:ascii="Times New Roman" w:hAnsi="Times New Roman" w:cs="Times New Roman"/>
          <w:b/>
          <w:bCs/>
          <w:i/>
          <w:iCs/>
          <w:sz w:val="24"/>
          <w:szCs w:val="24"/>
        </w:rPr>
        <w:t>do 16 miesięcy od podpisania umowy</w:t>
      </w:r>
      <w:r w:rsidRPr="003D7C49">
        <w:rPr>
          <w:rFonts w:ascii="Times New Roman" w:hAnsi="Times New Roman" w:cs="Times New Roman"/>
          <w:i/>
          <w:iCs/>
          <w:sz w:val="24"/>
          <w:szCs w:val="24"/>
        </w:rPr>
        <w:t>.</w:t>
      </w:r>
    </w:p>
    <w:p w14:paraId="0CC3BF09" w14:textId="77777777" w:rsidR="003D7C49" w:rsidRPr="003D7C49" w:rsidRDefault="003D7C49" w:rsidP="003D7C49">
      <w:pPr>
        <w:pStyle w:val="Akapitzlist"/>
        <w:ind w:left="426"/>
        <w:jc w:val="both"/>
        <w:rPr>
          <w:rFonts w:ascii="Times New Roman" w:hAnsi="Times New Roman" w:cs="Times New Roman"/>
          <w:i/>
          <w:iCs/>
          <w:sz w:val="24"/>
          <w:szCs w:val="24"/>
        </w:rPr>
      </w:pPr>
      <w:r w:rsidRPr="003D7C49">
        <w:rPr>
          <w:rFonts w:ascii="Times New Roman" w:hAnsi="Times New Roman" w:cs="Times New Roman"/>
          <w:i/>
          <w:iCs/>
          <w:sz w:val="24"/>
          <w:szCs w:val="24"/>
        </w:rPr>
        <w:t xml:space="preserve">Realizacja sprawowania nadzoru autorskiego, na zlecenie Zamawiającego w ramach prawa opcji, może następować w okresie do 48 miesięcy, licząc od daty podpisania protokołu odbioru dokumentacji, o którym mowa w projektowanych postanowieniach umowy.  </w:t>
      </w:r>
    </w:p>
    <w:p w14:paraId="130B6548" w14:textId="47C7F48F" w:rsidR="003D7C49" w:rsidRDefault="003D7C49" w:rsidP="003D7C49">
      <w:pPr>
        <w:pStyle w:val="Akapitzlist"/>
        <w:ind w:left="426"/>
        <w:jc w:val="both"/>
        <w:rPr>
          <w:rFonts w:ascii="Times New Roman" w:hAnsi="Times New Roman" w:cs="Times New Roman"/>
          <w:i/>
          <w:iCs/>
          <w:sz w:val="24"/>
          <w:szCs w:val="24"/>
        </w:rPr>
      </w:pPr>
      <w:r w:rsidRPr="003D7C49">
        <w:rPr>
          <w:rFonts w:ascii="Times New Roman" w:hAnsi="Times New Roman" w:cs="Times New Roman"/>
          <w:i/>
          <w:iCs/>
          <w:sz w:val="24"/>
          <w:szCs w:val="24"/>
        </w:rPr>
        <w:t xml:space="preserve">W przypadku konieczności pełnienia nadzoru autorskiego po upływie 48 miesięcy, Zamawiający może skorzystać z prawa opcji za zgodą Wykonawcy.”  </w:t>
      </w:r>
    </w:p>
    <w:p w14:paraId="5CFDF108" w14:textId="77777777" w:rsidR="00B61BC1" w:rsidRDefault="00B61BC1" w:rsidP="003D7C49">
      <w:pPr>
        <w:pStyle w:val="Akapitzlist"/>
        <w:ind w:left="426"/>
        <w:jc w:val="both"/>
        <w:rPr>
          <w:rFonts w:ascii="Times New Roman" w:hAnsi="Times New Roman" w:cs="Times New Roman"/>
          <w:i/>
          <w:iCs/>
          <w:sz w:val="24"/>
          <w:szCs w:val="24"/>
        </w:rPr>
      </w:pPr>
    </w:p>
    <w:p w14:paraId="16592F24" w14:textId="77777777" w:rsidR="00B61BC1" w:rsidRDefault="00B61BC1" w:rsidP="00B61BC1">
      <w:pPr>
        <w:pStyle w:val="Akapitzlist"/>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W Rozdziale </w:t>
      </w:r>
      <w:r w:rsidRPr="00F20303">
        <w:rPr>
          <w:rFonts w:ascii="Times New Roman" w:hAnsi="Times New Roman" w:cs="Times New Roman"/>
          <w:b/>
          <w:bCs/>
          <w:sz w:val="24"/>
          <w:szCs w:val="24"/>
        </w:rPr>
        <w:t>XIII - Sposób oraz termin składania i otwarcia ofert</w:t>
      </w:r>
      <w:r>
        <w:rPr>
          <w:rFonts w:ascii="Times New Roman" w:hAnsi="Times New Roman" w:cs="Times New Roman"/>
          <w:sz w:val="24"/>
          <w:szCs w:val="24"/>
        </w:rPr>
        <w:t>, punkty 1 i 2 otrzymują brzmienie:</w:t>
      </w:r>
    </w:p>
    <w:p w14:paraId="7672306C" w14:textId="77777777" w:rsidR="00B61BC1" w:rsidRPr="00F20303" w:rsidRDefault="00B61BC1" w:rsidP="00B61BC1">
      <w:pPr>
        <w:pStyle w:val="Akapitzlist"/>
        <w:ind w:left="426"/>
        <w:jc w:val="both"/>
        <w:rPr>
          <w:rFonts w:ascii="Times New Roman" w:hAnsi="Times New Roman" w:cs="Times New Roman"/>
          <w:i/>
          <w:iCs/>
          <w:sz w:val="24"/>
          <w:szCs w:val="24"/>
        </w:rPr>
      </w:pPr>
      <w:r w:rsidRPr="00F20303">
        <w:rPr>
          <w:rFonts w:ascii="Times New Roman" w:hAnsi="Times New Roman" w:cs="Times New Roman"/>
          <w:sz w:val="24"/>
          <w:szCs w:val="24"/>
        </w:rPr>
        <w:t>„</w:t>
      </w:r>
      <w:r w:rsidRPr="00F20303">
        <w:rPr>
          <w:rFonts w:ascii="Times New Roman" w:hAnsi="Times New Roman" w:cs="Times New Roman"/>
          <w:i/>
          <w:iCs/>
          <w:sz w:val="24"/>
          <w:szCs w:val="24"/>
        </w:rPr>
        <w:t xml:space="preserve">1. Oferty należy złożyć za pośrednictwem „Formularza do złożenia, zmiany, wycofania oferty lub wniosku”  dostępnego na </w:t>
      </w:r>
      <w:proofErr w:type="spellStart"/>
      <w:r w:rsidRPr="00F20303">
        <w:rPr>
          <w:rFonts w:ascii="Times New Roman" w:hAnsi="Times New Roman" w:cs="Times New Roman"/>
          <w:i/>
          <w:iCs/>
          <w:sz w:val="24"/>
          <w:szCs w:val="24"/>
        </w:rPr>
        <w:t>ePUAP</w:t>
      </w:r>
      <w:proofErr w:type="spellEnd"/>
      <w:r w:rsidRPr="00F20303">
        <w:rPr>
          <w:rFonts w:ascii="Times New Roman" w:hAnsi="Times New Roman" w:cs="Times New Roman"/>
          <w:i/>
          <w:iCs/>
          <w:sz w:val="24"/>
          <w:szCs w:val="24"/>
        </w:rPr>
        <w:t xml:space="preserve"> i udostępnionego również na </w:t>
      </w:r>
      <w:proofErr w:type="spellStart"/>
      <w:r w:rsidRPr="00F20303">
        <w:rPr>
          <w:rFonts w:ascii="Times New Roman" w:hAnsi="Times New Roman" w:cs="Times New Roman"/>
          <w:i/>
          <w:iCs/>
          <w:sz w:val="24"/>
          <w:szCs w:val="24"/>
        </w:rPr>
        <w:t>miniPortalu</w:t>
      </w:r>
      <w:proofErr w:type="spellEnd"/>
      <w:r w:rsidRPr="00F20303">
        <w:rPr>
          <w:rFonts w:ascii="Times New Roman" w:hAnsi="Times New Roman" w:cs="Times New Roman"/>
          <w:i/>
          <w:iCs/>
          <w:sz w:val="24"/>
          <w:szCs w:val="24"/>
        </w:rPr>
        <w:t xml:space="preserve">, </w:t>
      </w:r>
      <w:r>
        <w:rPr>
          <w:rFonts w:ascii="Times New Roman" w:hAnsi="Times New Roman" w:cs="Times New Roman"/>
          <w:i/>
          <w:iCs/>
          <w:sz w:val="24"/>
          <w:szCs w:val="24"/>
        </w:rPr>
        <w:br/>
      </w:r>
      <w:r w:rsidRPr="00F20303">
        <w:rPr>
          <w:rFonts w:ascii="Times New Roman" w:hAnsi="Times New Roman" w:cs="Times New Roman"/>
          <w:i/>
          <w:iCs/>
          <w:sz w:val="24"/>
          <w:szCs w:val="24"/>
        </w:rPr>
        <w:t xml:space="preserve">w terminie do </w:t>
      </w:r>
      <w:r w:rsidRPr="00F20303">
        <w:rPr>
          <w:rFonts w:ascii="Times New Roman" w:hAnsi="Times New Roman" w:cs="Times New Roman"/>
          <w:b/>
          <w:bCs/>
          <w:i/>
          <w:iCs/>
          <w:sz w:val="24"/>
          <w:szCs w:val="24"/>
        </w:rPr>
        <w:t>1</w:t>
      </w:r>
      <w:r>
        <w:rPr>
          <w:rFonts w:ascii="Times New Roman" w:hAnsi="Times New Roman" w:cs="Times New Roman"/>
          <w:b/>
          <w:bCs/>
          <w:i/>
          <w:iCs/>
          <w:sz w:val="24"/>
          <w:szCs w:val="24"/>
        </w:rPr>
        <w:t>3</w:t>
      </w:r>
      <w:r w:rsidRPr="00F20303">
        <w:rPr>
          <w:rFonts w:ascii="Times New Roman" w:hAnsi="Times New Roman" w:cs="Times New Roman"/>
          <w:b/>
          <w:bCs/>
          <w:i/>
          <w:iCs/>
          <w:sz w:val="24"/>
          <w:szCs w:val="24"/>
        </w:rPr>
        <w:t>.06.2022 r.</w:t>
      </w:r>
      <w:r w:rsidRPr="00F20303">
        <w:rPr>
          <w:rFonts w:ascii="Times New Roman" w:hAnsi="Times New Roman" w:cs="Times New Roman"/>
          <w:i/>
          <w:iCs/>
          <w:sz w:val="24"/>
          <w:szCs w:val="24"/>
        </w:rPr>
        <w:t xml:space="preserve"> </w:t>
      </w:r>
      <w:r w:rsidRPr="00F20303">
        <w:rPr>
          <w:rFonts w:ascii="Times New Roman" w:hAnsi="Times New Roman" w:cs="Times New Roman"/>
          <w:b/>
          <w:bCs/>
          <w:i/>
          <w:iCs/>
          <w:sz w:val="24"/>
          <w:szCs w:val="24"/>
        </w:rPr>
        <w:t>do godziny 10:00</w:t>
      </w:r>
      <w:r w:rsidRPr="00F20303">
        <w:rPr>
          <w:rFonts w:ascii="Times New Roman" w:hAnsi="Times New Roman" w:cs="Times New Roman"/>
          <w:i/>
          <w:iCs/>
          <w:sz w:val="24"/>
          <w:szCs w:val="24"/>
        </w:rPr>
        <w:t>.</w:t>
      </w:r>
    </w:p>
    <w:p w14:paraId="15B88FDB" w14:textId="77777777" w:rsidR="00B61BC1" w:rsidRDefault="00B61BC1" w:rsidP="00B61BC1">
      <w:pPr>
        <w:pStyle w:val="Akapitzlist"/>
        <w:ind w:left="426"/>
        <w:jc w:val="both"/>
        <w:rPr>
          <w:rFonts w:ascii="Times New Roman" w:hAnsi="Times New Roman" w:cs="Times New Roman"/>
          <w:i/>
          <w:iCs/>
          <w:sz w:val="24"/>
          <w:szCs w:val="24"/>
        </w:rPr>
      </w:pPr>
      <w:r w:rsidRPr="00F20303">
        <w:rPr>
          <w:rFonts w:ascii="Times New Roman" w:hAnsi="Times New Roman" w:cs="Times New Roman"/>
          <w:i/>
          <w:iCs/>
          <w:sz w:val="24"/>
          <w:szCs w:val="24"/>
        </w:rPr>
        <w:t>2.</w:t>
      </w:r>
      <w:r w:rsidRPr="00F20303">
        <w:rPr>
          <w:rFonts w:ascii="Times New Roman" w:hAnsi="Times New Roman" w:cs="Times New Roman"/>
          <w:i/>
          <w:iCs/>
          <w:sz w:val="24"/>
          <w:szCs w:val="24"/>
        </w:rPr>
        <w:tab/>
        <w:t xml:space="preserve">Otwarcie ofert nastąpi w dniu </w:t>
      </w:r>
      <w:r w:rsidRPr="00F20303">
        <w:rPr>
          <w:rFonts w:ascii="Times New Roman" w:hAnsi="Times New Roman" w:cs="Times New Roman"/>
          <w:b/>
          <w:bCs/>
          <w:i/>
          <w:iCs/>
          <w:sz w:val="24"/>
          <w:szCs w:val="24"/>
        </w:rPr>
        <w:t>1</w:t>
      </w:r>
      <w:r>
        <w:rPr>
          <w:rFonts w:ascii="Times New Roman" w:hAnsi="Times New Roman" w:cs="Times New Roman"/>
          <w:b/>
          <w:bCs/>
          <w:i/>
          <w:iCs/>
          <w:sz w:val="24"/>
          <w:szCs w:val="24"/>
        </w:rPr>
        <w:t>3</w:t>
      </w:r>
      <w:r w:rsidRPr="00F20303">
        <w:rPr>
          <w:rFonts w:ascii="Times New Roman" w:hAnsi="Times New Roman" w:cs="Times New Roman"/>
          <w:b/>
          <w:bCs/>
          <w:i/>
          <w:iCs/>
          <w:sz w:val="24"/>
          <w:szCs w:val="24"/>
        </w:rPr>
        <w:t>.06.2022 r. o godzinie 10:30</w:t>
      </w:r>
      <w:r w:rsidRPr="00F20303">
        <w:rPr>
          <w:rFonts w:ascii="Times New Roman" w:hAnsi="Times New Roman" w:cs="Times New Roman"/>
          <w:i/>
          <w:iCs/>
          <w:sz w:val="24"/>
          <w:szCs w:val="24"/>
        </w:rPr>
        <w:t>.”</w:t>
      </w:r>
    </w:p>
    <w:p w14:paraId="64737855" w14:textId="77777777" w:rsidR="00B61BC1" w:rsidRDefault="00B61BC1" w:rsidP="00B61BC1">
      <w:pPr>
        <w:pStyle w:val="Akapitzlist"/>
        <w:ind w:left="426"/>
        <w:jc w:val="both"/>
        <w:rPr>
          <w:rFonts w:ascii="Times New Roman" w:hAnsi="Times New Roman" w:cs="Times New Roman"/>
          <w:i/>
          <w:iCs/>
          <w:sz w:val="24"/>
          <w:szCs w:val="24"/>
        </w:rPr>
      </w:pPr>
    </w:p>
    <w:p w14:paraId="3CDC426D" w14:textId="77777777" w:rsidR="00B61BC1" w:rsidRDefault="00B61BC1" w:rsidP="00B61BC1">
      <w:pPr>
        <w:pStyle w:val="Akapitzlist"/>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Rozdział </w:t>
      </w:r>
      <w:r w:rsidRPr="0067420B">
        <w:rPr>
          <w:rFonts w:ascii="Times New Roman" w:hAnsi="Times New Roman" w:cs="Times New Roman"/>
          <w:b/>
          <w:bCs/>
          <w:sz w:val="24"/>
          <w:szCs w:val="24"/>
        </w:rPr>
        <w:t>XIV</w:t>
      </w:r>
      <w:r w:rsidRPr="0067420B">
        <w:rPr>
          <w:b/>
          <w:bCs/>
        </w:rPr>
        <w:t xml:space="preserve"> - </w:t>
      </w:r>
      <w:r w:rsidRPr="0067420B">
        <w:rPr>
          <w:rFonts w:ascii="Times New Roman" w:hAnsi="Times New Roman" w:cs="Times New Roman"/>
          <w:b/>
          <w:bCs/>
          <w:sz w:val="24"/>
          <w:szCs w:val="24"/>
        </w:rPr>
        <w:t>Termin związania ofertą</w:t>
      </w:r>
      <w:r>
        <w:rPr>
          <w:rFonts w:ascii="Times New Roman" w:hAnsi="Times New Roman" w:cs="Times New Roman"/>
          <w:sz w:val="24"/>
          <w:szCs w:val="24"/>
        </w:rPr>
        <w:t>, otrzymuje brzmienie:</w:t>
      </w:r>
    </w:p>
    <w:p w14:paraId="68ED1880" w14:textId="77777777" w:rsidR="00B61BC1" w:rsidRPr="00F20303" w:rsidRDefault="00B61BC1" w:rsidP="00B61BC1">
      <w:pPr>
        <w:pStyle w:val="Akapitzlist"/>
        <w:ind w:left="426"/>
        <w:jc w:val="both"/>
        <w:rPr>
          <w:rFonts w:ascii="Times New Roman" w:hAnsi="Times New Roman" w:cs="Times New Roman"/>
          <w:sz w:val="24"/>
          <w:szCs w:val="24"/>
        </w:rPr>
      </w:pPr>
      <w:r>
        <w:rPr>
          <w:rFonts w:ascii="Times New Roman" w:hAnsi="Times New Roman" w:cs="Times New Roman"/>
          <w:sz w:val="24"/>
          <w:szCs w:val="24"/>
        </w:rPr>
        <w:t>„</w:t>
      </w:r>
      <w:r w:rsidRPr="00F20303">
        <w:rPr>
          <w:rFonts w:ascii="Times New Roman" w:hAnsi="Times New Roman" w:cs="Times New Roman"/>
          <w:i/>
          <w:iCs/>
          <w:sz w:val="24"/>
          <w:szCs w:val="24"/>
        </w:rPr>
        <w:t xml:space="preserve">Wykonawca będzie związany ofertą do dnia </w:t>
      </w:r>
      <w:r>
        <w:rPr>
          <w:rFonts w:ascii="Times New Roman" w:hAnsi="Times New Roman" w:cs="Times New Roman"/>
          <w:b/>
          <w:bCs/>
          <w:i/>
          <w:iCs/>
          <w:sz w:val="24"/>
          <w:szCs w:val="24"/>
        </w:rPr>
        <w:t>11</w:t>
      </w:r>
      <w:r w:rsidRPr="00F20303">
        <w:rPr>
          <w:rFonts w:ascii="Times New Roman" w:hAnsi="Times New Roman" w:cs="Times New Roman"/>
          <w:b/>
          <w:bCs/>
          <w:i/>
          <w:iCs/>
          <w:sz w:val="24"/>
          <w:szCs w:val="24"/>
        </w:rPr>
        <w:t>.08.2022 r.</w:t>
      </w:r>
      <w:r w:rsidRPr="00F20303">
        <w:rPr>
          <w:rFonts w:ascii="Times New Roman" w:hAnsi="Times New Roman" w:cs="Times New Roman"/>
          <w:b/>
          <w:bCs/>
          <w:sz w:val="24"/>
          <w:szCs w:val="24"/>
        </w:rPr>
        <w:t>”</w:t>
      </w:r>
    </w:p>
    <w:p w14:paraId="6BE3ADCA" w14:textId="77777777" w:rsidR="003D7C49" w:rsidRDefault="003D7C49" w:rsidP="003D7C49">
      <w:pPr>
        <w:pStyle w:val="Akapitzlist"/>
        <w:ind w:left="426"/>
        <w:jc w:val="both"/>
        <w:rPr>
          <w:rFonts w:ascii="Times New Roman" w:hAnsi="Times New Roman" w:cs="Times New Roman"/>
          <w:i/>
          <w:iCs/>
          <w:sz w:val="24"/>
          <w:szCs w:val="24"/>
        </w:rPr>
      </w:pPr>
    </w:p>
    <w:p w14:paraId="273EFA5C" w14:textId="2BAABB46" w:rsidR="003D7C49" w:rsidRPr="009418E3" w:rsidRDefault="003D7C49" w:rsidP="003D7C49">
      <w:pPr>
        <w:pStyle w:val="Akapitzlist"/>
        <w:numPr>
          <w:ilvl w:val="0"/>
          <w:numId w:val="1"/>
        </w:numPr>
        <w:ind w:left="426" w:hanging="426"/>
        <w:jc w:val="both"/>
        <w:rPr>
          <w:rFonts w:ascii="Times New Roman" w:hAnsi="Times New Roman" w:cs="Times New Roman"/>
          <w:i/>
          <w:iCs/>
          <w:sz w:val="24"/>
          <w:szCs w:val="24"/>
        </w:rPr>
      </w:pPr>
      <w:r w:rsidRPr="009418E3">
        <w:rPr>
          <w:rFonts w:ascii="Times New Roman" w:hAnsi="Times New Roman" w:cs="Times New Roman"/>
          <w:b/>
          <w:bCs/>
          <w:sz w:val="24"/>
          <w:szCs w:val="24"/>
        </w:rPr>
        <w:lastRenderedPageBreak/>
        <w:t>W Rozdziale XV – Obliczenie ceny</w:t>
      </w:r>
      <w:r w:rsidR="009418E3">
        <w:rPr>
          <w:rFonts w:ascii="Times New Roman" w:hAnsi="Times New Roman" w:cs="Times New Roman"/>
          <w:sz w:val="24"/>
          <w:szCs w:val="24"/>
        </w:rPr>
        <w:t>:</w:t>
      </w:r>
    </w:p>
    <w:p w14:paraId="4FDF3E7A" w14:textId="7D27B0CF" w:rsidR="009418E3" w:rsidRPr="009418E3" w:rsidRDefault="009418E3" w:rsidP="009418E3">
      <w:pPr>
        <w:pStyle w:val="Akapitzlist"/>
        <w:numPr>
          <w:ilvl w:val="0"/>
          <w:numId w:val="2"/>
        </w:numPr>
        <w:jc w:val="both"/>
        <w:rPr>
          <w:rFonts w:ascii="Times New Roman" w:hAnsi="Times New Roman" w:cs="Times New Roman"/>
          <w:i/>
          <w:iCs/>
          <w:sz w:val="24"/>
          <w:szCs w:val="24"/>
        </w:rPr>
      </w:pPr>
      <w:r w:rsidRPr="009418E3">
        <w:rPr>
          <w:rFonts w:ascii="Times New Roman" w:hAnsi="Times New Roman" w:cs="Times New Roman"/>
          <w:b/>
          <w:bCs/>
          <w:sz w:val="24"/>
          <w:szCs w:val="24"/>
        </w:rPr>
        <w:t>punkt 8</w:t>
      </w:r>
      <w:r>
        <w:rPr>
          <w:rFonts w:ascii="Times New Roman" w:hAnsi="Times New Roman" w:cs="Times New Roman"/>
          <w:sz w:val="24"/>
          <w:szCs w:val="24"/>
        </w:rPr>
        <w:t xml:space="preserve"> otrzymuje brzmienie:</w:t>
      </w:r>
    </w:p>
    <w:p w14:paraId="76B6F3AD" w14:textId="38B83B70" w:rsidR="009418E3" w:rsidRDefault="009418E3" w:rsidP="009418E3">
      <w:pPr>
        <w:pStyle w:val="Akapitzlist"/>
        <w:ind w:left="786"/>
        <w:jc w:val="both"/>
        <w:rPr>
          <w:rFonts w:ascii="Times New Roman" w:hAnsi="Times New Roman" w:cs="Times New Roman"/>
          <w:i/>
          <w:iCs/>
          <w:sz w:val="24"/>
          <w:szCs w:val="24"/>
        </w:rPr>
      </w:pPr>
      <w:r>
        <w:rPr>
          <w:rFonts w:ascii="Times New Roman" w:hAnsi="Times New Roman" w:cs="Times New Roman"/>
          <w:i/>
          <w:iCs/>
          <w:sz w:val="24"/>
          <w:szCs w:val="24"/>
        </w:rPr>
        <w:t xml:space="preserve">„8. </w:t>
      </w:r>
      <w:r w:rsidRPr="009418E3">
        <w:rPr>
          <w:rFonts w:ascii="Times New Roman" w:hAnsi="Times New Roman" w:cs="Times New Roman"/>
          <w:i/>
          <w:iCs/>
          <w:sz w:val="24"/>
          <w:szCs w:val="24"/>
        </w:rPr>
        <w:t>Cenę całkowitą oferty stanowi cena za zamówienia podstawowe oraz zamówienie objęte prawem opcji. Cenę oferty należy obliczyć zgodnie z TOP stanowiącym załącznik do SWZ. W formularzu oferty należy wskazać cenę całkowita oferty, w tym cenę za zamówienia podstawowe (pozycje TOP 1-</w:t>
      </w:r>
      <w:r>
        <w:rPr>
          <w:rFonts w:ascii="Times New Roman" w:hAnsi="Times New Roman" w:cs="Times New Roman"/>
          <w:i/>
          <w:iCs/>
          <w:sz w:val="24"/>
          <w:szCs w:val="24"/>
        </w:rPr>
        <w:t>19</w:t>
      </w:r>
      <w:r w:rsidRPr="009418E3">
        <w:rPr>
          <w:rFonts w:ascii="Times New Roman" w:hAnsi="Times New Roman" w:cs="Times New Roman"/>
          <w:i/>
          <w:iCs/>
          <w:sz w:val="24"/>
          <w:szCs w:val="24"/>
        </w:rPr>
        <w:t>) oraz cenę za zamówienie objęte prawem opcji (pozycja nr 2</w:t>
      </w:r>
      <w:r>
        <w:rPr>
          <w:rFonts w:ascii="Times New Roman" w:hAnsi="Times New Roman" w:cs="Times New Roman"/>
          <w:i/>
          <w:iCs/>
          <w:sz w:val="24"/>
          <w:szCs w:val="24"/>
        </w:rPr>
        <w:t>0</w:t>
      </w:r>
      <w:r w:rsidRPr="009418E3">
        <w:rPr>
          <w:rFonts w:ascii="Times New Roman" w:hAnsi="Times New Roman" w:cs="Times New Roman"/>
          <w:i/>
          <w:iCs/>
          <w:sz w:val="24"/>
          <w:szCs w:val="24"/>
        </w:rPr>
        <w:t xml:space="preserve"> TOP).</w:t>
      </w:r>
      <w:r>
        <w:rPr>
          <w:rFonts w:ascii="Times New Roman" w:hAnsi="Times New Roman" w:cs="Times New Roman"/>
          <w:i/>
          <w:iCs/>
          <w:sz w:val="24"/>
          <w:szCs w:val="24"/>
        </w:rPr>
        <w:t>”</w:t>
      </w:r>
    </w:p>
    <w:p w14:paraId="0ECD0B29" w14:textId="099EA7F3" w:rsidR="009418E3" w:rsidRPr="009418E3" w:rsidRDefault="009418E3" w:rsidP="009418E3">
      <w:pPr>
        <w:pStyle w:val="Akapitzlist"/>
        <w:numPr>
          <w:ilvl w:val="0"/>
          <w:numId w:val="2"/>
        </w:numPr>
        <w:jc w:val="both"/>
        <w:rPr>
          <w:rFonts w:ascii="Times New Roman" w:hAnsi="Times New Roman" w:cs="Times New Roman"/>
          <w:i/>
          <w:iCs/>
          <w:sz w:val="24"/>
          <w:szCs w:val="24"/>
        </w:rPr>
      </w:pPr>
      <w:r w:rsidRPr="009418E3">
        <w:rPr>
          <w:rFonts w:ascii="Times New Roman" w:hAnsi="Times New Roman" w:cs="Times New Roman"/>
          <w:b/>
          <w:bCs/>
          <w:sz w:val="24"/>
          <w:szCs w:val="24"/>
        </w:rPr>
        <w:t xml:space="preserve">punkt 10 </w:t>
      </w:r>
      <w:r w:rsidRPr="009418E3">
        <w:rPr>
          <w:rFonts w:ascii="Times New Roman" w:hAnsi="Times New Roman" w:cs="Times New Roman"/>
          <w:sz w:val="24"/>
          <w:szCs w:val="24"/>
        </w:rPr>
        <w:t>otrzymuje brzmienie</w:t>
      </w:r>
      <w:r>
        <w:rPr>
          <w:rFonts w:ascii="Times New Roman" w:hAnsi="Times New Roman" w:cs="Times New Roman"/>
          <w:sz w:val="24"/>
          <w:szCs w:val="24"/>
        </w:rPr>
        <w:t>:</w:t>
      </w:r>
    </w:p>
    <w:p w14:paraId="68DB68F3" w14:textId="1372077E" w:rsidR="009418E3" w:rsidRPr="009418E3" w:rsidRDefault="009418E3" w:rsidP="009418E3">
      <w:pPr>
        <w:pStyle w:val="Akapitzlist"/>
        <w:ind w:left="786"/>
        <w:jc w:val="both"/>
        <w:rPr>
          <w:rFonts w:ascii="Times New Roman" w:hAnsi="Times New Roman" w:cs="Times New Roman"/>
          <w:i/>
          <w:iCs/>
          <w:sz w:val="24"/>
          <w:szCs w:val="24"/>
        </w:rPr>
      </w:pPr>
      <w:r>
        <w:rPr>
          <w:rFonts w:ascii="Times New Roman" w:hAnsi="Times New Roman" w:cs="Times New Roman"/>
          <w:i/>
          <w:iCs/>
          <w:sz w:val="24"/>
          <w:szCs w:val="24"/>
        </w:rPr>
        <w:t>„</w:t>
      </w:r>
      <w:r w:rsidRPr="009418E3">
        <w:rPr>
          <w:rFonts w:ascii="Times New Roman" w:hAnsi="Times New Roman" w:cs="Times New Roman"/>
          <w:i/>
          <w:iCs/>
          <w:sz w:val="24"/>
          <w:szCs w:val="24"/>
        </w:rPr>
        <w:t>10.</w:t>
      </w:r>
      <w:r>
        <w:rPr>
          <w:rFonts w:ascii="Times New Roman" w:hAnsi="Times New Roman" w:cs="Times New Roman"/>
          <w:i/>
          <w:iCs/>
          <w:sz w:val="24"/>
          <w:szCs w:val="24"/>
        </w:rPr>
        <w:t xml:space="preserve"> </w:t>
      </w:r>
      <w:r w:rsidRPr="009418E3">
        <w:rPr>
          <w:rFonts w:ascii="Times New Roman" w:hAnsi="Times New Roman" w:cs="Times New Roman"/>
          <w:i/>
          <w:iCs/>
          <w:sz w:val="24"/>
          <w:szCs w:val="24"/>
        </w:rPr>
        <w:t>Poszczególne elementy opracowań projektowych wymienione w TOP winny być wycenione tak, aby mieściły się w udziale procentowym w stosunku do wartości zadania, zgodnie z niżej wymienionym wykazem:</w:t>
      </w:r>
    </w:p>
    <w:p w14:paraId="44561EA0" w14:textId="595D4E14" w:rsidR="009418E3" w:rsidRPr="009418E3" w:rsidRDefault="009418E3" w:rsidP="009418E3">
      <w:pPr>
        <w:pStyle w:val="Akapitzlist"/>
        <w:ind w:left="786"/>
        <w:jc w:val="both"/>
        <w:rPr>
          <w:rFonts w:ascii="Times New Roman" w:hAnsi="Times New Roman" w:cs="Times New Roman"/>
          <w:i/>
          <w:iCs/>
          <w:sz w:val="24"/>
          <w:szCs w:val="24"/>
        </w:rPr>
      </w:pPr>
      <w:r w:rsidRPr="009418E3">
        <w:rPr>
          <w:rFonts w:ascii="Times New Roman" w:hAnsi="Times New Roman" w:cs="Times New Roman"/>
          <w:i/>
          <w:iCs/>
          <w:sz w:val="24"/>
          <w:szCs w:val="24"/>
        </w:rPr>
        <w:t>pozycje  1÷</w:t>
      </w:r>
      <w:r>
        <w:rPr>
          <w:rFonts w:ascii="Times New Roman" w:hAnsi="Times New Roman" w:cs="Times New Roman"/>
          <w:i/>
          <w:iCs/>
          <w:sz w:val="24"/>
          <w:szCs w:val="24"/>
        </w:rPr>
        <w:t>8</w:t>
      </w:r>
      <w:r w:rsidRPr="009418E3">
        <w:rPr>
          <w:rFonts w:ascii="Times New Roman" w:hAnsi="Times New Roman" w:cs="Times New Roman"/>
          <w:i/>
          <w:iCs/>
          <w:sz w:val="24"/>
          <w:szCs w:val="24"/>
        </w:rPr>
        <w:tab/>
      </w:r>
      <w:r>
        <w:rPr>
          <w:rFonts w:ascii="Times New Roman" w:hAnsi="Times New Roman" w:cs="Times New Roman"/>
          <w:i/>
          <w:iCs/>
          <w:sz w:val="24"/>
          <w:szCs w:val="24"/>
        </w:rPr>
        <w:tab/>
      </w:r>
      <w:r w:rsidRPr="009418E3">
        <w:rPr>
          <w:rFonts w:ascii="Times New Roman" w:hAnsi="Times New Roman" w:cs="Times New Roman"/>
          <w:i/>
          <w:iCs/>
          <w:sz w:val="24"/>
          <w:szCs w:val="24"/>
        </w:rPr>
        <w:t xml:space="preserve">-    35,00 % ± 5,00% </w:t>
      </w:r>
    </w:p>
    <w:p w14:paraId="36E1ACA1" w14:textId="11A09ABF" w:rsidR="009418E3" w:rsidRPr="009418E3" w:rsidRDefault="009418E3" w:rsidP="009418E3">
      <w:pPr>
        <w:pStyle w:val="Akapitzlist"/>
        <w:ind w:left="786"/>
        <w:jc w:val="both"/>
        <w:rPr>
          <w:rFonts w:ascii="Times New Roman" w:hAnsi="Times New Roman" w:cs="Times New Roman"/>
          <w:i/>
          <w:iCs/>
          <w:sz w:val="24"/>
          <w:szCs w:val="24"/>
        </w:rPr>
      </w:pPr>
      <w:r w:rsidRPr="009418E3">
        <w:rPr>
          <w:rFonts w:ascii="Times New Roman" w:hAnsi="Times New Roman" w:cs="Times New Roman"/>
          <w:i/>
          <w:iCs/>
          <w:sz w:val="24"/>
          <w:szCs w:val="24"/>
        </w:rPr>
        <w:t xml:space="preserve">pozycja  </w:t>
      </w:r>
      <w:r>
        <w:rPr>
          <w:rFonts w:ascii="Times New Roman" w:hAnsi="Times New Roman" w:cs="Times New Roman"/>
          <w:i/>
          <w:iCs/>
          <w:sz w:val="24"/>
          <w:szCs w:val="24"/>
        </w:rPr>
        <w:t>9</w:t>
      </w:r>
      <w:r w:rsidRPr="009418E3">
        <w:rPr>
          <w:rFonts w:ascii="Times New Roman" w:hAnsi="Times New Roman" w:cs="Times New Roman"/>
          <w:i/>
          <w:iCs/>
          <w:sz w:val="24"/>
          <w:szCs w:val="24"/>
        </w:rPr>
        <w:tab/>
      </w:r>
      <w:r>
        <w:rPr>
          <w:rFonts w:ascii="Times New Roman" w:hAnsi="Times New Roman" w:cs="Times New Roman"/>
          <w:i/>
          <w:iCs/>
          <w:sz w:val="24"/>
          <w:szCs w:val="24"/>
        </w:rPr>
        <w:tab/>
      </w:r>
      <w:r w:rsidRPr="009418E3">
        <w:rPr>
          <w:rFonts w:ascii="Times New Roman" w:hAnsi="Times New Roman" w:cs="Times New Roman"/>
          <w:i/>
          <w:iCs/>
          <w:sz w:val="24"/>
          <w:szCs w:val="24"/>
        </w:rPr>
        <w:t>-    30,00 % ± 5,00%</w:t>
      </w:r>
    </w:p>
    <w:p w14:paraId="0AA8616D" w14:textId="56F860A6" w:rsidR="009418E3" w:rsidRPr="009418E3" w:rsidRDefault="009418E3" w:rsidP="009418E3">
      <w:pPr>
        <w:pStyle w:val="Akapitzlist"/>
        <w:ind w:left="786"/>
        <w:jc w:val="both"/>
        <w:rPr>
          <w:rFonts w:ascii="Times New Roman" w:hAnsi="Times New Roman" w:cs="Times New Roman"/>
          <w:i/>
          <w:iCs/>
          <w:sz w:val="24"/>
          <w:szCs w:val="24"/>
        </w:rPr>
      </w:pPr>
      <w:r w:rsidRPr="009418E3">
        <w:rPr>
          <w:rFonts w:ascii="Times New Roman" w:hAnsi="Times New Roman" w:cs="Times New Roman"/>
          <w:i/>
          <w:iCs/>
          <w:sz w:val="24"/>
          <w:szCs w:val="24"/>
        </w:rPr>
        <w:t xml:space="preserve">pozycje  </w:t>
      </w:r>
      <w:r>
        <w:rPr>
          <w:rFonts w:ascii="Times New Roman" w:hAnsi="Times New Roman" w:cs="Times New Roman"/>
          <w:i/>
          <w:iCs/>
          <w:sz w:val="24"/>
          <w:szCs w:val="24"/>
        </w:rPr>
        <w:t>10-19</w:t>
      </w:r>
      <w:r>
        <w:rPr>
          <w:rFonts w:ascii="Times New Roman" w:hAnsi="Times New Roman" w:cs="Times New Roman"/>
          <w:i/>
          <w:iCs/>
          <w:sz w:val="24"/>
          <w:szCs w:val="24"/>
        </w:rPr>
        <w:tab/>
      </w:r>
      <w:r w:rsidRPr="009418E3">
        <w:rPr>
          <w:rFonts w:ascii="Times New Roman" w:hAnsi="Times New Roman" w:cs="Times New Roman"/>
          <w:i/>
          <w:iCs/>
          <w:sz w:val="24"/>
          <w:szCs w:val="24"/>
        </w:rPr>
        <w:t>-    35,00 % ± 5,00%  wg TOP</w:t>
      </w:r>
    </w:p>
    <w:p w14:paraId="78AE4A44" w14:textId="189176CE" w:rsidR="009418E3" w:rsidRPr="009418E3" w:rsidRDefault="009418E3" w:rsidP="009418E3">
      <w:pPr>
        <w:pStyle w:val="Akapitzlist"/>
        <w:ind w:left="786"/>
        <w:jc w:val="both"/>
        <w:rPr>
          <w:rFonts w:ascii="Times New Roman" w:hAnsi="Times New Roman" w:cs="Times New Roman"/>
          <w:i/>
          <w:iCs/>
          <w:sz w:val="24"/>
          <w:szCs w:val="24"/>
        </w:rPr>
      </w:pPr>
      <w:r w:rsidRPr="009418E3">
        <w:rPr>
          <w:rFonts w:ascii="Times New Roman" w:hAnsi="Times New Roman" w:cs="Times New Roman"/>
          <w:i/>
          <w:iCs/>
          <w:sz w:val="24"/>
          <w:szCs w:val="24"/>
        </w:rPr>
        <w:t>Zamówienie objęte prawem opcji należy wycenić na podstawie pozycji  2</w:t>
      </w:r>
      <w:r>
        <w:rPr>
          <w:rFonts w:ascii="Times New Roman" w:hAnsi="Times New Roman" w:cs="Times New Roman"/>
          <w:i/>
          <w:iCs/>
          <w:sz w:val="24"/>
          <w:szCs w:val="24"/>
        </w:rPr>
        <w:t>0</w:t>
      </w:r>
      <w:r w:rsidRPr="009418E3">
        <w:rPr>
          <w:rFonts w:ascii="Times New Roman" w:hAnsi="Times New Roman" w:cs="Times New Roman"/>
          <w:i/>
          <w:iCs/>
          <w:sz w:val="24"/>
          <w:szCs w:val="24"/>
        </w:rPr>
        <w:t xml:space="preserve"> TOP.</w:t>
      </w:r>
    </w:p>
    <w:p w14:paraId="7B364BEB" w14:textId="79F0D40D" w:rsidR="009418E3" w:rsidRDefault="009418E3" w:rsidP="009418E3">
      <w:pPr>
        <w:pStyle w:val="Akapitzlist"/>
        <w:ind w:left="786"/>
        <w:jc w:val="both"/>
        <w:rPr>
          <w:rFonts w:ascii="Times New Roman" w:hAnsi="Times New Roman" w:cs="Times New Roman"/>
          <w:i/>
          <w:iCs/>
          <w:sz w:val="24"/>
          <w:szCs w:val="24"/>
        </w:rPr>
      </w:pPr>
      <w:r w:rsidRPr="009418E3">
        <w:rPr>
          <w:rFonts w:ascii="Times New Roman" w:hAnsi="Times New Roman" w:cs="Times New Roman"/>
          <w:i/>
          <w:iCs/>
          <w:sz w:val="24"/>
          <w:szCs w:val="24"/>
        </w:rPr>
        <w:t>Niewycenienie poszczególnych elementów opracowań projektowych w sposób wyżej określony skutkować będzie odrzuceniem oferty Wykonawcy.</w:t>
      </w:r>
      <w:r>
        <w:rPr>
          <w:rFonts w:ascii="Times New Roman" w:hAnsi="Times New Roman" w:cs="Times New Roman"/>
          <w:i/>
          <w:iCs/>
          <w:sz w:val="24"/>
          <w:szCs w:val="24"/>
        </w:rPr>
        <w:t>”</w:t>
      </w:r>
    </w:p>
    <w:p w14:paraId="2703F26E" w14:textId="77777777" w:rsidR="00575929" w:rsidRDefault="00575929" w:rsidP="009418E3">
      <w:pPr>
        <w:pStyle w:val="Akapitzlist"/>
        <w:ind w:left="786"/>
        <w:jc w:val="both"/>
        <w:rPr>
          <w:rFonts w:ascii="Times New Roman" w:hAnsi="Times New Roman" w:cs="Times New Roman"/>
          <w:i/>
          <w:iCs/>
          <w:sz w:val="24"/>
          <w:szCs w:val="24"/>
        </w:rPr>
      </w:pPr>
    </w:p>
    <w:p w14:paraId="201987DA" w14:textId="42165CA8" w:rsidR="00575929" w:rsidRPr="00575929" w:rsidRDefault="00575929" w:rsidP="00575929">
      <w:pPr>
        <w:pStyle w:val="Akapitzlist"/>
        <w:numPr>
          <w:ilvl w:val="0"/>
          <w:numId w:val="1"/>
        </w:numPr>
        <w:ind w:left="426" w:hanging="426"/>
        <w:jc w:val="both"/>
        <w:rPr>
          <w:rFonts w:ascii="Times New Roman" w:hAnsi="Times New Roman" w:cs="Times New Roman"/>
          <w:i/>
          <w:iCs/>
          <w:sz w:val="24"/>
          <w:szCs w:val="24"/>
        </w:rPr>
      </w:pPr>
      <w:r w:rsidRPr="001C1467">
        <w:rPr>
          <w:rFonts w:ascii="Times New Roman" w:hAnsi="Times New Roman" w:cs="Times New Roman"/>
          <w:b/>
          <w:bCs/>
          <w:sz w:val="24"/>
          <w:szCs w:val="24"/>
        </w:rPr>
        <w:t>Zmianie ulegają również następujące załączniki do SWZ</w:t>
      </w:r>
      <w:r>
        <w:rPr>
          <w:rFonts w:ascii="Times New Roman" w:hAnsi="Times New Roman" w:cs="Times New Roman"/>
          <w:sz w:val="24"/>
          <w:szCs w:val="24"/>
        </w:rPr>
        <w:t>:</w:t>
      </w:r>
    </w:p>
    <w:p w14:paraId="244A8030" w14:textId="77777777" w:rsidR="00575929" w:rsidRPr="00575929" w:rsidRDefault="00575929" w:rsidP="00575929">
      <w:pPr>
        <w:pStyle w:val="Akapitzlist"/>
        <w:numPr>
          <w:ilvl w:val="0"/>
          <w:numId w:val="3"/>
        </w:numPr>
        <w:jc w:val="both"/>
        <w:rPr>
          <w:rFonts w:ascii="Times New Roman" w:hAnsi="Times New Roman" w:cs="Times New Roman"/>
          <w:i/>
          <w:iCs/>
          <w:sz w:val="24"/>
          <w:szCs w:val="24"/>
        </w:rPr>
      </w:pPr>
      <w:r>
        <w:rPr>
          <w:rFonts w:ascii="Times New Roman" w:hAnsi="Times New Roman" w:cs="Times New Roman"/>
          <w:sz w:val="24"/>
          <w:szCs w:val="24"/>
        </w:rPr>
        <w:t>Tabela opracowań projektowych (TOP),</w:t>
      </w:r>
    </w:p>
    <w:p w14:paraId="5BD65488" w14:textId="592E1CC4" w:rsidR="00575929" w:rsidRPr="00575929" w:rsidRDefault="00575929" w:rsidP="00575929">
      <w:pPr>
        <w:pStyle w:val="Akapitzlist"/>
        <w:numPr>
          <w:ilvl w:val="0"/>
          <w:numId w:val="3"/>
        </w:numPr>
        <w:jc w:val="both"/>
        <w:rPr>
          <w:rFonts w:ascii="Times New Roman" w:hAnsi="Times New Roman" w:cs="Times New Roman"/>
          <w:i/>
          <w:iCs/>
          <w:sz w:val="24"/>
          <w:szCs w:val="24"/>
        </w:rPr>
      </w:pPr>
      <w:r w:rsidRPr="00575929">
        <w:rPr>
          <w:rFonts w:ascii="Times New Roman" w:hAnsi="Times New Roman" w:cs="Times New Roman"/>
          <w:sz w:val="24"/>
          <w:szCs w:val="24"/>
        </w:rPr>
        <w:t xml:space="preserve">Opis przedmiotu zamówienia wraz z wyjściowymi parametrami technicznymi do projektowania oraz wytycznymi zamawiającego </w:t>
      </w:r>
      <w:r>
        <w:rPr>
          <w:rFonts w:ascii="Times New Roman" w:hAnsi="Times New Roman" w:cs="Times New Roman"/>
          <w:sz w:val="24"/>
          <w:szCs w:val="24"/>
        </w:rPr>
        <w:t xml:space="preserve">(zamieszczony na </w:t>
      </w:r>
      <w:hyperlink r:id="rId8" w:history="1">
        <w:r w:rsidR="0022319C" w:rsidRPr="00FB53A0">
          <w:rPr>
            <w:rStyle w:val="Hipercze"/>
            <w:rFonts w:ascii="Times New Roman" w:hAnsi="Times New Roman" w:cs="Times New Roman"/>
            <w:sz w:val="24"/>
            <w:szCs w:val="24"/>
          </w:rPr>
          <w:t>https://bip.erzeszow.pl</w:t>
        </w:r>
      </w:hyperlink>
      <w:r w:rsidR="0022319C">
        <w:rPr>
          <w:rFonts w:ascii="Times New Roman" w:hAnsi="Times New Roman" w:cs="Times New Roman"/>
          <w:sz w:val="24"/>
          <w:szCs w:val="24"/>
        </w:rPr>
        <w:t xml:space="preserve"> </w:t>
      </w:r>
      <w:r>
        <w:rPr>
          <w:rFonts w:ascii="Times New Roman" w:hAnsi="Times New Roman" w:cs="Times New Roman"/>
          <w:sz w:val="24"/>
          <w:szCs w:val="24"/>
        </w:rPr>
        <w:t>jako „Załącznik – Opis przedmiotu zamówienia”),</w:t>
      </w:r>
    </w:p>
    <w:p w14:paraId="1E2C1803" w14:textId="40ED405B" w:rsidR="00575929" w:rsidRPr="00575929" w:rsidRDefault="001C1467" w:rsidP="00575929">
      <w:pPr>
        <w:pStyle w:val="Akapitzlist"/>
        <w:numPr>
          <w:ilvl w:val="0"/>
          <w:numId w:val="3"/>
        </w:numPr>
        <w:jc w:val="both"/>
        <w:rPr>
          <w:rFonts w:ascii="Times New Roman" w:hAnsi="Times New Roman" w:cs="Times New Roman"/>
          <w:i/>
          <w:iCs/>
          <w:sz w:val="24"/>
          <w:szCs w:val="24"/>
        </w:rPr>
      </w:pPr>
      <w:r>
        <w:rPr>
          <w:rFonts w:ascii="Times New Roman" w:hAnsi="Times New Roman" w:cs="Times New Roman"/>
          <w:sz w:val="24"/>
          <w:szCs w:val="24"/>
        </w:rPr>
        <w:t>Projektowane postanowienia umow</w:t>
      </w:r>
      <w:r w:rsidR="0022319C">
        <w:rPr>
          <w:rFonts w:ascii="Times New Roman" w:hAnsi="Times New Roman" w:cs="Times New Roman"/>
          <w:sz w:val="24"/>
          <w:szCs w:val="24"/>
        </w:rPr>
        <w:t>y</w:t>
      </w:r>
      <w:r>
        <w:rPr>
          <w:rFonts w:ascii="Times New Roman" w:hAnsi="Times New Roman" w:cs="Times New Roman"/>
          <w:sz w:val="24"/>
          <w:szCs w:val="24"/>
        </w:rPr>
        <w:t xml:space="preserve"> wraz z załącznikami.</w:t>
      </w:r>
    </w:p>
    <w:p w14:paraId="4DD016A5" w14:textId="77777777" w:rsidR="003D7C49" w:rsidRDefault="003D7C49" w:rsidP="003D7C49">
      <w:pPr>
        <w:pStyle w:val="Akapitzlist"/>
        <w:ind w:left="426"/>
        <w:jc w:val="both"/>
        <w:rPr>
          <w:rFonts w:ascii="Times New Roman" w:hAnsi="Times New Roman" w:cs="Times New Roman"/>
          <w:sz w:val="24"/>
          <w:szCs w:val="24"/>
        </w:rPr>
      </w:pPr>
    </w:p>
    <w:p w14:paraId="697021AC" w14:textId="77777777" w:rsidR="003D7C49" w:rsidRDefault="003D7C49" w:rsidP="003D7C49">
      <w:pPr>
        <w:jc w:val="both"/>
        <w:rPr>
          <w:rFonts w:ascii="Times New Roman" w:hAnsi="Times New Roman" w:cs="Times New Roman"/>
          <w:sz w:val="24"/>
          <w:szCs w:val="24"/>
        </w:rPr>
      </w:pPr>
    </w:p>
    <w:p w14:paraId="1E09C3FC" w14:textId="77777777" w:rsidR="003D7C49" w:rsidRPr="00B636E1" w:rsidRDefault="003D7C49" w:rsidP="003D7C49">
      <w:pPr>
        <w:suppressAutoHyphens/>
        <w:spacing w:after="0" w:line="320" w:lineRule="atLeast"/>
        <w:jc w:val="both"/>
        <w:rPr>
          <w:rFonts w:ascii="Arial" w:eastAsia="Times New Roman" w:hAnsi="Arial" w:cs="Times New Roman"/>
          <w:sz w:val="20"/>
          <w:szCs w:val="20"/>
          <w:lang w:eastAsia="ar-SA"/>
        </w:rPr>
      </w:pPr>
    </w:p>
    <w:p w14:paraId="77B056DC" w14:textId="77777777" w:rsidR="003D7C49" w:rsidRPr="008E2E80" w:rsidRDefault="003D7C49" w:rsidP="003D7C49">
      <w:pPr>
        <w:rPr>
          <w:rFonts w:ascii="Times New Roman" w:hAnsi="Times New Roman" w:cs="Times New Roman"/>
          <w:sz w:val="24"/>
          <w:szCs w:val="24"/>
        </w:rPr>
      </w:pPr>
    </w:p>
    <w:p w14:paraId="43013E97" w14:textId="77777777" w:rsidR="003D7C49" w:rsidRDefault="003D7C49" w:rsidP="003D7C49"/>
    <w:p w14:paraId="7A965083" w14:textId="77777777" w:rsidR="00B311E7" w:rsidRDefault="00B61BC1"/>
    <w:sectPr w:rsidR="00B311E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7D0A2" w14:textId="77777777" w:rsidR="000E2438" w:rsidRDefault="00D71770">
      <w:pPr>
        <w:spacing w:after="0" w:line="240" w:lineRule="auto"/>
      </w:pPr>
      <w:r>
        <w:separator/>
      </w:r>
    </w:p>
  </w:endnote>
  <w:endnote w:type="continuationSeparator" w:id="0">
    <w:p w14:paraId="12FED847" w14:textId="77777777" w:rsidR="000E2438" w:rsidRDefault="00D7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344952"/>
      <w:docPartObj>
        <w:docPartGallery w:val="Page Numbers (Bottom of Page)"/>
        <w:docPartUnique/>
      </w:docPartObj>
    </w:sdtPr>
    <w:sdtEndPr/>
    <w:sdtContent>
      <w:p w14:paraId="288BB124" w14:textId="77777777" w:rsidR="00B636E1" w:rsidRDefault="009418E3">
        <w:pPr>
          <w:pStyle w:val="Stopka"/>
          <w:jc w:val="right"/>
        </w:pPr>
        <w:r>
          <w:fldChar w:fldCharType="begin"/>
        </w:r>
        <w:r>
          <w:instrText>PAGE   \* MERGEFORMAT</w:instrText>
        </w:r>
        <w:r>
          <w:fldChar w:fldCharType="separate"/>
        </w:r>
        <w:r>
          <w:t>2</w:t>
        </w:r>
        <w:r>
          <w:fldChar w:fldCharType="end"/>
        </w:r>
      </w:p>
    </w:sdtContent>
  </w:sdt>
  <w:p w14:paraId="12176F86" w14:textId="77777777" w:rsidR="00B636E1" w:rsidRDefault="00B61B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80EA" w14:textId="77777777" w:rsidR="000E2438" w:rsidRDefault="00D71770">
      <w:pPr>
        <w:spacing w:after="0" w:line="240" w:lineRule="auto"/>
      </w:pPr>
      <w:r>
        <w:separator/>
      </w:r>
    </w:p>
  </w:footnote>
  <w:footnote w:type="continuationSeparator" w:id="0">
    <w:p w14:paraId="2292AD13" w14:textId="77777777" w:rsidR="000E2438" w:rsidRDefault="00D7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0CAF" w14:textId="77777777" w:rsidR="008E2E80" w:rsidRPr="008E2E80" w:rsidRDefault="009418E3" w:rsidP="008E2E80">
    <w:pPr>
      <w:tabs>
        <w:tab w:val="center" w:pos="4536"/>
        <w:tab w:val="right" w:pos="9072"/>
      </w:tabs>
      <w:spacing w:after="240" w:line="240" w:lineRule="auto"/>
      <w:jc w:val="center"/>
      <w:rPr>
        <w:rFonts w:ascii="Arial" w:eastAsia="Times New Roman" w:hAnsi="Arial" w:cs="Arial"/>
        <w:i/>
        <w:iCs/>
        <w:sz w:val="18"/>
        <w:szCs w:val="18"/>
        <w:lang w:eastAsia="pl-PL"/>
      </w:rPr>
    </w:pPr>
    <w:bookmarkStart w:id="0" w:name="_Hlk101350137"/>
    <w:bookmarkStart w:id="1" w:name="_Hlk101350138"/>
    <w:r w:rsidRPr="00E908D2">
      <w:rPr>
        <w:rFonts w:ascii="Arial" w:eastAsia="Times New Roman" w:hAnsi="Arial" w:cs="Arial"/>
        <w:i/>
        <w:iCs/>
        <w:sz w:val="18"/>
        <w:szCs w:val="18"/>
        <w:lang w:eastAsia="pl-PL"/>
      </w:rPr>
      <w:t>ZP-I.27</w:t>
    </w:r>
    <w:r>
      <w:rPr>
        <w:rFonts w:ascii="Arial" w:eastAsia="Times New Roman" w:hAnsi="Arial" w:cs="Arial"/>
        <w:i/>
        <w:iCs/>
        <w:sz w:val="18"/>
        <w:szCs w:val="18"/>
        <w:lang w:eastAsia="pl-PL"/>
      </w:rPr>
      <w:t>1</w:t>
    </w:r>
    <w:r w:rsidRPr="00E908D2">
      <w:rPr>
        <w:rFonts w:ascii="Arial" w:eastAsia="Times New Roman" w:hAnsi="Arial" w:cs="Arial"/>
        <w:i/>
        <w:iCs/>
        <w:sz w:val="18"/>
        <w:szCs w:val="18"/>
        <w:lang w:eastAsia="pl-PL"/>
      </w:rPr>
      <w:t>.22.75.2022</w:t>
    </w:r>
    <w:r w:rsidRPr="00E908D2">
      <w:rPr>
        <w:rFonts w:ascii="Arial" w:eastAsia="Times New Roman" w:hAnsi="Arial" w:cs="Arial"/>
        <w:i/>
        <w:iCs/>
        <w:sz w:val="18"/>
        <w:szCs w:val="18"/>
        <w:lang w:eastAsia="pl-PL"/>
      </w:rPr>
      <w:br/>
      <w:t>Opracowanie dokumentacji projektowej na budowę i rozbudowę dróg od ul. Jana Pawła II do ul. Budziwojskiej z uzyskaniem decyzji o ZRID, pełnieniem (na prawach opcji) nadzoru autorskiego nad robotami</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728"/>
    <w:multiLevelType w:val="hybridMultilevel"/>
    <w:tmpl w:val="2B0028C4"/>
    <w:lvl w:ilvl="0" w:tplc="34D407EC">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8F473CB"/>
    <w:multiLevelType w:val="hybridMultilevel"/>
    <w:tmpl w:val="9F52B37A"/>
    <w:lvl w:ilvl="0" w:tplc="8850EC02">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653E4E36"/>
    <w:multiLevelType w:val="hybridMultilevel"/>
    <w:tmpl w:val="2850F184"/>
    <w:lvl w:ilvl="0" w:tplc="BB8EBBD4">
      <w:start w:val="1"/>
      <w:numFmt w:val="upperRoman"/>
      <w:lvlText w:val="%1."/>
      <w:lvlJc w:val="left"/>
      <w:pPr>
        <w:ind w:left="1080" w:hanging="72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31413E8"/>
    <w:multiLevelType w:val="hybridMultilevel"/>
    <w:tmpl w:val="D3D05710"/>
    <w:lvl w:ilvl="0" w:tplc="04150011">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num w:numId="1" w16cid:durableId="632490664">
    <w:abstractNumId w:val="2"/>
  </w:num>
  <w:num w:numId="2" w16cid:durableId="1260336072">
    <w:abstractNumId w:val="1"/>
  </w:num>
  <w:num w:numId="3" w16cid:durableId="1988438592">
    <w:abstractNumId w:val="0"/>
  </w:num>
  <w:num w:numId="4" w16cid:durableId="2115324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49"/>
    <w:rsid w:val="000E2438"/>
    <w:rsid w:val="001C1467"/>
    <w:rsid w:val="0022319C"/>
    <w:rsid w:val="003D7C49"/>
    <w:rsid w:val="00575929"/>
    <w:rsid w:val="005D4E50"/>
    <w:rsid w:val="007D58FF"/>
    <w:rsid w:val="0080690D"/>
    <w:rsid w:val="00850E25"/>
    <w:rsid w:val="009418E3"/>
    <w:rsid w:val="00B32521"/>
    <w:rsid w:val="00B61BC1"/>
    <w:rsid w:val="00CB7096"/>
    <w:rsid w:val="00D64EA8"/>
    <w:rsid w:val="00D717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F8742"/>
  <w15:chartTrackingRefBased/>
  <w15:docId w15:val="{887C66B3-401A-4AA8-9B39-B8664256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4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D7C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7C49"/>
  </w:style>
  <w:style w:type="paragraph" w:styleId="Akapitzlist">
    <w:name w:val="List Paragraph"/>
    <w:basedOn w:val="Normalny"/>
    <w:uiPriority w:val="34"/>
    <w:qFormat/>
    <w:rsid w:val="003D7C49"/>
    <w:pPr>
      <w:ind w:left="720"/>
      <w:contextualSpacing/>
    </w:pPr>
  </w:style>
  <w:style w:type="character" w:styleId="Hipercze">
    <w:name w:val="Hyperlink"/>
    <w:basedOn w:val="Domylnaczcionkaakapitu"/>
    <w:uiPriority w:val="99"/>
    <w:unhideWhenUsed/>
    <w:rsid w:val="00D64EA8"/>
    <w:rPr>
      <w:color w:val="0563C1" w:themeColor="hyperlink"/>
      <w:u w:val="single"/>
    </w:rPr>
  </w:style>
  <w:style w:type="character" w:styleId="Nierozpoznanawzmianka">
    <w:name w:val="Unresolved Mention"/>
    <w:basedOn w:val="Domylnaczcionkaakapitu"/>
    <w:uiPriority w:val="99"/>
    <w:semiHidden/>
    <w:unhideWhenUsed/>
    <w:rsid w:val="00D6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erzeszow.pl" TargetMode="External"/><Relationship Id="rId3" Type="http://schemas.openxmlformats.org/officeDocument/2006/relationships/settings" Target="settings.xml"/><Relationship Id="rId7" Type="http://schemas.openxmlformats.org/officeDocument/2006/relationships/hyperlink" Target="https://bip.erzesz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2336</Words>
  <Characters>14016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Wojtas Ewelina</dc:creator>
  <cp:keywords/>
  <dc:description/>
  <cp:lastModifiedBy>Wojtas Ewelina</cp:lastModifiedBy>
  <cp:revision>9</cp:revision>
  <dcterms:created xsi:type="dcterms:W3CDTF">2022-05-27T09:34:00Z</dcterms:created>
  <dcterms:modified xsi:type="dcterms:W3CDTF">2022-05-27T12:34:00Z</dcterms:modified>
</cp:coreProperties>
</file>