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5B" w:rsidRPr="007A302E" w:rsidRDefault="0058035B" w:rsidP="00152D5F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  <w:r w:rsidRPr="007A302E">
        <w:rPr>
          <w:rFonts w:ascii="Calibri" w:hAnsi="Calibri" w:cs="Calibr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76CABD1" wp14:editId="3F08265A">
            <wp:simplePos x="0" y="0"/>
            <wp:positionH relativeFrom="margin">
              <wp:posOffset>1699895</wp:posOffset>
            </wp:positionH>
            <wp:positionV relativeFrom="paragraph">
              <wp:posOffset>-658495</wp:posOffset>
            </wp:positionV>
            <wp:extent cx="2486025" cy="2486025"/>
            <wp:effectExtent l="0" t="0" r="9525" b="9525"/>
            <wp:wrapThrough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35B" w:rsidRPr="007A302E" w:rsidRDefault="0058035B" w:rsidP="00152D5F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58035B" w:rsidRPr="007A302E" w:rsidRDefault="0058035B" w:rsidP="00152D5F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58035B" w:rsidRPr="007A302E" w:rsidRDefault="0058035B" w:rsidP="00152D5F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58035B" w:rsidRPr="007A302E" w:rsidRDefault="0058035B" w:rsidP="00152D5F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58035B">
      <w:pPr>
        <w:spacing w:before="120" w:after="120"/>
        <w:jc w:val="center"/>
        <w:rPr>
          <w:rFonts w:ascii="Calibri" w:hAnsi="Calibri" w:cs="Calibri"/>
          <w:i/>
          <w:sz w:val="28"/>
          <w:szCs w:val="28"/>
        </w:rPr>
      </w:pPr>
    </w:p>
    <w:p w:rsidR="0058035B" w:rsidRPr="007A302E" w:rsidRDefault="0058035B" w:rsidP="00152D5F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152D5F" w:rsidRPr="007A302E" w:rsidRDefault="00152D5F" w:rsidP="00152D5F">
      <w:pPr>
        <w:spacing w:before="120" w:after="120"/>
        <w:jc w:val="center"/>
        <w:rPr>
          <w:rFonts w:ascii="Calibri" w:hAnsi="Calibri" w:cs="Calibri"/>
          <w:b/>
          <w:sz w:val="44"/>
          <w:szCs w:val="44"/>
        </w:rPr>
      </w:pPr>
      <w:r w:rsidRPr="007A302E">
        <w:rPr>
          <w:rFonts w:ascii="Calibri" w:hAnsi="Calibri" w:cs="Calibri"/>
          <w:b/>
          <w:sz w:val="44"/>
          <w:szCs w:val="44"/>
        </w:rPr>
        <w:t>R</w:t>
      </w:r>
      <w:r w:rsidR="007F7CE4" w:rsidRPr="007A302E">
        <w:rPr>
          <w:rFonts w:ascii="Calibri" w:hAnsi="Calibri" w:cs="Calibri"/>
          <w:b/>
          <w:sz w:val="44"/>
          <w:szCs w:val="44"/>
        </w:rPr>
        <w:t xml:space="preserve"> </w:t>
      </w:r>
      <w:r w:rsidRPr="007A302E">
        <w:rPr>
          <w:rFonts w:ascii="Calibri" w:hAnsi="Calibri" w:cs="Calibri"/>
          <w:b/>
          <w:sz w:val="44"/>
          <w:szCs w:val="44"/>
        </w:rPr>
        <w:t xml:space="preserve"> A </w:t>
      </w:r>
      <w:r w:rsidR="007F7CE4" w:rsidRPr="007A302E">
        <w:rPr>
          <w:rFonts w:ascii="Calibri" w:hAnsi="Calibri" w:cs="Calibri"/>
          <w:b/>
          <w:sz w:val="44"/>
          <w:szCs w:val="44"/>
        </w:rPr>
        <w:t xml:space="preserve"> </w:t>
      </w:r>
      <w:r w:rsidRPr="007A302E">
        <w:rPr>
          <w:rFonts w:ascii="Calibri" w:hAnsi="Calibri" w:cs="Calibri"/>
          <w:b/>
          <w:sz w:val="44"/>
          <w:szCs w:val="44"/>
        </w:rPr>
        <w:t>P</w:t>
      </w:r>
      <w:r w:rsidR="007F7CE4" w:rsidRPr="007A302E">
        <w:rPr>
          <w:rFonts w:ascii="Calibri" w:hAnsi="Calibri" w:cs="Calibri"/>
          <w:b/>
          <w:sz w:val="44"/>
          <w:szCs w:val="44"/>
        </w:rPr>
        <w:t xml:space="preserve"> </w:t>
      </w:r>
      <w:r w:rsidRPr="007A302E">
        <w:rPr>
          <w:rFonts w:ascii="Calibri" w:hAnsi="Calibri" w:cs="Calibri"/>
          <w:b/>
          <w:sz w:val="44"/>
          <w:szCs w:val="44"/>
        </w:rPr>
        <w:t xml:space="preserve"> O </w:t>
      </w:r>
      <w:r w:rsidR="007F7CE4" w:rsidRPr="007A302E">
        <w:rPr>
          <w:rFonts w:ascii="Calibri" w:hAnsi="Calibri" w:cs="Calibri"/>
          <w:b/>
          <w:sz w:val="44"/>
          <w:szCs w:val="44"/>
        </w:rPr>
        <w:t xml:space="preserve"> </w:t>
      </w:r>
      <w:r w:rsidRPr="007A302E">
        <w:rPr>
          <w:rFonts w:ascii="Calibri" w:hAnsi="Calibri" w:cs="Calibri"/>
          <w:b/>
          <w:sz w:val="44"/>
          <w:szCs w:val="44"/>
        </w:rPr>
        <w:t>R</w:t>
      </w:r>
      <w:r w:rsidR="007F7CE4" w:rsidRPr="007A302E">
        <w:rPr>
          <w:rFonts w:ascii="Calibri" w:hAnsi="Calibri" w:cs="Calibri"/>
          <w:b/>
          <w:sz w:val="44"/>
          <w:szCs w:val="44"/>
        </w:rPr>
        <w:t xml:space="preserve"> </w:t>
      </w:r>
      <w:r w:rsidRPr="007A302E">
        <w:rPr>
          <w:rFonts w:ascii="Calibri" w:hAnsi="Calibri" w:cs="Calibri"/>
          <w:b/>
          <w:sz w:val="44"/>
          <w:szCs w:val="44"/>
        </w:rPr>
        <w:t xml:space="preserve"> T </w:t>
      </w:r>
    </w:p>
    <w:p w:rsidR="00152D5F" w:rsidRPr="007A302E" w:rsidRDefault="007F7CE4" w:rsidP="00152D5F">
      <w:pPr>
        <w:spacing w:before="120" w:after="120"/>
        <w:jc w:val="center"/>
        <w:rPr>
          <w:rFonts w:ascii="Calibri" w:hAnsi="Calibri" w:cs="Calibri"/>
          <w:b/>
          <w:sz w:val="44"/>
          <w:szCs w:val="44"/>
        </w:rPr>
      </w:pPr>
      <w:r w:rsidRPr="007A302E">
        <w:rPr>
          <w:rFonts w:ascii="Calibri" w:hAnsi="Calibri" w:cs="Calibri"/>
          <w:b/>
          <w:sz w:val="44"/>
          <w:szCs w:val="44"/>
        </w:rPr>
        <w:t xml:space="preserve">o sytuacji ekonomiczno </w:t>
      </w:r>
      <w:r w:rsidR="00152D5F" w:rsidRPr="007A302E">
        <w:rPr>
          <w:rFonts w:ascii="Calibri" w:hAnsi="Calibri" w:cs="Calibri"/>
          <w:b/>
          <w:sz w:val="44"/>
          <w:szCs w:val="44"/>
        </w:rPr>
        <w:t>–</w:t>
      </w:r>
      <w:r w:rsidRPr="007A302E">
        <w:rPr>
          <w:rFonts w:ascii="Calibri" w:hAnsi="Calibri" w:cs="Calibri"/>
          <w:b/>
          <w:sz w:val="44"/>
          <w:szCs w:val="44"/>
        </w:rPr>
        <w:t xml:space="preserve"> f</w:t>
      </w:r>
      <w:r w:rsidR="00152D5F" w:rsidRPr="007A302E">
        <w:rPr>
          <w:rFonts w:ascii="Calibri" w:hAnsi="Calibri" w:cs="Calibri"/>
          <w:b/>
          <w:sz w:val="44"/>
          <w:szCs w:val="44"/>
        </w:rPr>
        <w:t>inansowej</w:t>
      </w:r>
    </w:p>
    <w:p w:rsidR="007F7CE4" w:rsidRPr="007A302E" w:rsidRDefault="00EA5D13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  <w:r w:rsidRPr="007A302E">
        <w:rPr>
          <w:rFonts w:ascii="Calibri" w:hAnsi="Calibri" w:cs="Calibri"/>
          <w:b/>
          <w:sz w:val="28"/>
          <w:szCs w:val="28"/>
        </w:rPr>
        <w:t>za rok 202</w:t>
      </w:r>
      <w:r w:rsidR="00536CAC" w:rsidRPr="007A302E">
        <w:rPr>
          <w:rFonts w:ascii="Calibri" w:hAnsi="Calibri" w:cs="Calibri"/>
          <w:b/>
          <w:sz w:val="28"/>
          <w:szCs w:val="28"/>
        </w:rPr>
        <w:t>4</w:t>
      </w: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7F7CE4">
      <w:pPr>
        <w:spacing w:before="120" w:after="120"/>
        <w:jc w:val="center"/>
        <w:rPr>
          <w:rFonts w:ascii="Calibri" w:hAnsi="Calibri" w:cs="Calibri"/>
          <w:i/>
          <w:sz w:val="28"/>
          <w:szCs w:val="28"/>
        </w:rPr>
      </w:pPr>
      <w:r w:rsidRPr="007A302E">
        <w:rPr>
          <w:rFonts w:ascii="Calibri" w:hAnsi="Calibri" w:cs="Calibri"/>
          <w:i/>
          <w:sz w:val="28"/>
          <w:szCs w:val="28"/>
        </w:rPr>
        <w:t>Samodzielny Publiczny Zakład Opieki Zdrowotnej Centrum Leczenia Uzależnień</w:t>
      </w:r>
    </w:p>
    <w:p w:rsidR="007F7CE4" w:rsidRPr="007A302E" w:rsidRDefault="007F7CE4" w:rsidP="007F7CE4">
      <w:pPr>
        <w:spacing w:before="120" w:after="120"/>
        <w:jc w:val="center"/>
        <w:rPr>
          <w:rFonts w:ascii="Calibri" w:hAnsi="Calibri" w:cs="Calibri"/>
          <w:i/>
          <w:sz w:val="28"/>
          <w:szCs w:val="28"/>
        </w:rPr>
      </w:pPr>
      <w:r w:rsidRPr="007A302E">
        <w:rPr>
          <w:rFonts w:ascii="Calibri" w:hAnsi="Calibri" w:cs="Calibri"/>
          <w:i/>
          <w:sz w:val="28"/>
          <w:szCs w:val="28"/>
        </w:rPr>
        <w:t xml:space="preserve">35-201 Rzeszów, ul. Kochanowskiego 17, </w:t>
      </w:r>
      <w:proofErr w:type="spellStart"/>
      <w:r w:rsidRPr="007A302E">
        <w:rPr>
          <w:rFonts w:ascii="Calibri" w:hAnsi="Calibri" w:cs="Calibri"/>
          <w:i/>
          <w:sz w:val="28"/>
          <w:szCs w:val="28"/>
        </w:rPr>
        <w:t>tel</w:t>
      </w:r>
      <w:proofErr w:type="spellEnd"/>
      <w:r w:rsidRPr="007A302E">
        <w:rPr>
          <w:rFonts w:ascii="Calibri" w:hAnsi="Calibri" w:cs="Calibri"/>
          <w:i/>
          <w:sz w:val="28"/>
          <w:szCs w:val="28"/>
        </w:rPr>
        <w:t>/fax 17 85 81 181</w:t>
      </w:r>
    </w:p>
    <w:p w:rsidR="007F7CE4" w:rsidRPr="007A302E" w:rsidRDefault="007F7CE4" w:rsidP="007F7CE4">
      <w:pPr>
        <w:spacing w:before="120" w:after="120"/>
        <w:jc w:val="center"/>
        <w:rPr>
          <w:rFonts w:ascii="Calibri" w:hAnsi="Calibri" w:cs="Calibri"/>
          <w:i/>
          <w:sz w:val="28"/>
          <w:szCs w:val="28"/>
        </w:rPr>
      </w:pPr>
      <w:r w:rsidRPr="007A302E">
        <w:rPr>
          <w:rFonts w:ascii="Calibri" w:hAnsi="Calibri" w:cs="Calibri"/>
          <w:i/>
          <w:sz w:val="28"/>
          <w:szCs w:val="28"/>
        </w:rPr>
        <w:t>NIP 813-31-26-365, REGON 69070627</w:t>
      </w: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7F7CE4" w:rsidRPr="007A302E" w:rsidRDefault="007F7CE4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  <w:r w:rsidRPr="007A302E">
        <w:rPr>
          <w:rFonts w:ascii="Calibri" w:hAnsi="Calibri" w:cs="Calibri"/>
          <w:b/>
          <w:sz w:val="28"/>
          <w:szCs w:val="28"/>
        </w:rPr>
        <w:t xml:space="preserve">Rzeszów, dnia </w:t>
      </w:r>
      <w:r w:rsidR="000119E2" w:rsidRPr="007A302E">
        <w:rPr>
          <w:rFonts w:ascii="Calibri" w:hAnsi="Calibri" w:cs="Calibri"/>
          <w:b/>
          <w:sz w:val="28"/>
          <w:szCs w:val="28"/>
        </w:rPr>
        <w:t>27</w:t>
      </w:r>
      <w:r w:rsidRPr="007A302E">
        <w:rPr>
          <w:rFonts w:ascii="Calibri" w:hAnsi="Calibri" w:cs="Calibri"/>
          <w:b/>
          <w:sz w:val="28"/>
          <w:szCs w:val="28"/>
        </w:rPr>
        <w:t>.05.202</w:t>
      </w:r>
      <w:r w:rsidR="00E87B7A">
        <w:rPr>
          <w:rFonts w:ascii="Calibri" w:hAnsi="Calibri" w:cs="Calibri"/>
          <w:b/>
          <w:sz w:val="28"/>
          <w:szCs w:val="28"/>
        </w:rPr>
        <w:t>5</w:t>
      </w:r>
      <w:r w:rsidRPr="007A302E">
        <w:rPr>
          <w:rFonts w:ascii="Calibri" w:hAnsi="Calibri" w:cs="Calibri"/>
          <w:b/>
          <w:sz w:val="28"/>
          <w:szCs w:val="28"/>
        </w:rPr>
        <w:t xml:space="preserve"> r.</w:t>
      </w:r>
    </w:p>
    <w:p w:rsidR="008A0060" w:rsidRPr="007A302E" w:rsidRDefault="008A0060" w:rsidP="00FE62FD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</w:p>
    <w:p w:rsidR="006320FF" w:rsidRPr="007A302E" w:rsidRDefault="00EC2DAD" w:rsidP="00E01EF4">
      <w:pPr>
        <w:pStyle w:val="Akapitzlist"/>
        <w:numPr>
          <w:ilvl w:val="0"/>
          <w:numId w:val="12"/>
        </w:numPr>
        <w:spacing w:before="120" w:after="120"/>
        <w:rPr>
          <w:rFonts w:ascii="Calibri" w:hAnsi="Calibri" w:cs="Calibri"/>
          <w:b/>
        </w:rPr>
      </w:pPr>
      <w:r w:rsidRPr="007A302E">
        <w:rPr>
          <w:rFonts w:ascii="Calibri" w:hAnsi="Calibri" w:cs="Calibri"/>
          <w:b/>
        </w:rPr>
        <w:lastRenderedPageBreak/>
        <w:t>CZĘ</w:t>
      </w:r>
      <w:r w:rsidR="006320FF" w:rsidRPr="007A302E">
        <w:rPr>
          <w:rFonts w:ascii="Calibri" w:hAnsi="Calibri" w:cs="Calibri"/>
          <w:b/>
        </w:rPr>
        <w:t>ŚĆ OGÓLNA</w:t>
      </w:r>
    </w:p>
    <w:p w:rsidR="00E01EF4" w:rsidRPr="007A302E" w:rsidRDefault="00E01EF4" w:rsidP="00E01EF4">
      <w:pPr>
        <w:pStyle w:val="Akapitzlist"/>
        <w:spacing w:before="120" w:after="120"/>
        <w:ind w:left="1080"/>
        <w:rPr>
          <w:rFonts w:ascii="Calibri" w:hAnsi="Calibri" w:cs="Calibri"/>
          <w:b/>
        </w:rPr>
      </w:pPr>
    </w:p>
    <w:p w:rsidR="00060AE1" w:rsidRPr="007A302E" w:rsidRDefault="00060AE1" w:rsidP="00A35C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Samodzielny Publiczny Zakład Opieki Zdrowotnej Centrum Leczenia Uzależnień w Rzeszowie,               ul. Kochanowskiego 17, od 2004 r. prowadzony jest w formie samodzielnego zakładu, pokrywającego z posiadanych środków i uzyskiwanych przychodów koszty działalności                  i zobowiązania. Zakład jest podmiotem leczniczym niebędącym przedsiębiorcą, posiada osobowość prawną.</w:t>
      </w:r>
    </w:p>
    <w:p w:rsidR="00060AE1" w:rsidRPr="007A302E" w:rsidRDefault="00060AE1" w:rsidP="00A35C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Organem rejestrowym SP ZOZ  CLU jest Sąd Rejonowy w Rzeszowie, XII Wydział Gospodarczy Krajowego Rejestru Sądowego. Na podstawie wniosku placówka została wpisana do Krajowego Rejestru Sądowego – Rejestru Stowarzyszeń, Innych Organizacji Społecznych i Zawodowych, Fundacji oraz Publicznych Zakładów Opieki Zdrowotnej pod numerem KRS: 0000213461.</w:t>
      </w:r>
    </w:p>
    <w:p w:rsidR="00060AE1" w:rsidRPr="007A302E" w:rsidRDefault="00060AE1" w:rsidP="00A35C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 xml:space="preserve">Zgodnie z ustawą z dnia 15 kwietnia 2011 r. o działalności leczniczej (Dz. U. 2011 Nr 112 poz. 654) SP ZOZ CLU dokonał również wpisu do rejestru podmiotów wykonujących działalność leczniczą, prowadzonych przez Wojewodę Podkarpackiego pod numerem: 000000010236. </w:t>
      </w:r>
    </w:p>
    <w:p w:rsidR="00060AE1" w:rsidRPr="007A302E" w:rsidRDefault="00060AE1" w:rsidP="00A35C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SP ZOZ CLU działa na podstawie Ustawy o działalności leczniczej, Statutu oraz innych przepisów obowiązującego prawa.</w:t>
      </w:r>
    </w:p>
    <w:p w:rsidR="00060AE1" w:rsidRPr="007A302E" w:rsidRDefault="00060AE1" w:rsidP="00A35C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Organami SP ZOZ CLU są:</w:t>
      </w:r>
    </w:p>
    <w:p w:rsidR="00060AE1" w:rsidRPr="007A302E" w:rsidRDefault="00060AE1" w:rsidP="00A35C5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Dyrektor – zarządza i kieruje zakładem oraz reprezentuje go na zewnątrz</w:t>
      </w:r>
    </w:p>
    <w:p w:rsidR="00060AE1" w:rsidRPr="007A302E" w:rsidRDefault="00060AE1" w:rsidP="00A35C5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Rada Społeczna – organ inicjujący i opiniodawczy podmiotu tworzącego oraz organ doradczy Dyrektora.</w:t>
      </w:r>
    </w:p>
    <w:p w:rsidR="00060AE1" w:rsidRPr="007A302E" w:rsidRDefault="00060AE1" w:rsidP="00A35C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Zakład prowadzi działalność w zakresie udzielania świadczeń zdrowotnych, profilaktycznych i promocji zdrowia.</w:t>
      </w:r>
    </w:p>
    <w:p w:rsidR="00060AE1" w:rsidRPr="007A302E" w:rsidRDefault="00060AE1" w:rsidP="00A35C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W 2024 roku realizowana była umowa, zawarta z Narodowym Funduszem Zdrowia                             o udzielanie świadczeń opieki zdrowotnej w rodzaju opieka psychiatryczna i leczenie uzależnień w ambulatoryjnej i stacjonarnej opiece zdrowotnej.</w:t>
      </w:r>
    </w:p>
    <w:p w:rsidR="00C9724C" w:rsidRPr="007A302E" w:rsidRDefault="00060AE1" w:rsidP="00A35C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Równocześnie w ramach umowy z Gminą Miasto Rzeszów jednostka realizowała świadczenia                   w ramach Miejskiego Programu Profilaktyki i Rozwiązywania Problemów Alkoholowych oraz Przeciwdziałania Narkomanii na lata 2022-2025.</w:t>
      </w:r>
    </w:p>
    <w:p w:rsidR="0032087F" w:rsidRPr="007A302E" w:rsidRDefault="0032087F" w:rsidP="00A35C51">
      <w:pPr>
        <w:spacing w:after="0" w:line="360" w:lineRule="auto"/>
        <w:jc w:val="both"/>
        <w:rPr>
          <w:rFonts w:ascii="Calibri" w:hAnsi="Calibri" w:cs="Calibri"/>
        </w:rPr>
      </w:pPr>
    </w:p>
    <w:p w:rsidR="00A35C51" w:rsidRPr="007A302E" w:rsidRDefault="00A35C51" w:rsidP="0032087F">
      <w:pPr>
        <w:jc w:val="both"/>
        <w:rPr>
          <w:rFonts w:ascii="Calibri" w:hAnsi="Calibri" w:cs="Calibri"/>
        </w:rPr>
      </w:pPr>
    </w:p>
    <w:p w:rsidR="00A35C51" w:rsidRPr="007A302E" w:rsidRDefault="00A35C51" w:rsidP="0032087F">
      <w:pPr>
        <w:jc w:val="both"/>
        <w:rPr>
          <w:rFonts w:ascii="Calibri" w:hAnsi="Calibri" w:cs="Calibri"/>
        </w:rPr>
      </w:pPr>
    </w:p>
    <w:p w:rsidR="00060AE1" w:rsidRPr="007A302E" w:rsidRDefault="00060AE1" w:rsidP="0032087F">
      <w:pPr>
        <w:jc w:val="both"/>
        <w:rPr>
          <w:rFonts w:ascii="Calibri" w:hAnsi="Calibri" w:cs="Calibri"/>
        </w:rPr>
      </w:pPr>
    </w:p>
    <w:p w:rsidR="00060AE1" w:rsidRPr="007A302E" w:rsidRDefault="00060AE1" w:rsidP="0032087F">
      <w:pPr>
        <w:jc w:val="both"/>
        <w:rPr>
          <w:rFonts w:ascii="Calibri" w:hAnsi="Calibri" w:cs="Calibri"/>
        </w:rPr>
      </w:pPr>
    </w:p>
    <w:p w:rsidR="00536CAC" w:rsidRPr="007A302E" w:rsidRDefault="00536CAC" w:rsidP="0032087F">
      <w:pPr>
        <w:jc w:val="both"/>
        <w:rPr>
          <w:rFonts w:ascii="Calibri" w:hAnsi="Calibri" w:cs="Calibri"/>
        </w:rPr>
      </w:pPr>
    </w:p>
    <w:p w:rsidR="00536CAC" w:rsidRPr="007A302E" w:rsidRDefault="00536CAC" w:rsidP="0032087F">
      <w:pPr>
        <w:jc w:val="both"/>
        <w:rPr>
          <w:rFonts w:ascii="Calibri" w:hAnsi="Calibri" w:cs="Calibri"/>
        </w:rPr>
      </w:pPr>
    </w:p>
    <w:p w:rsidR="00536CAC" w:rsidRPr="007A302E" w:rsidRDefault="00536CAC" w:rsidP="0032087F">
      <w:pPr>
        <w:jc w:val="both"/>
        <w:rPr>
          <w:rFonts w:ascii="Calibri" w:hAnsi="Calibri" w:cs="Calibri"/>
        </w:rPr>
      </w:pPr>
    </w:p>
    <w:p w:rsidR="009D0C74" w:rsidRPr="007A302E" w:rsidRDefault="00933B79" w:rsidP="00933B79">
      <w:pPr>
        <w:spacing w:before="120" w:after="120" w:line="276" w:lineRule="auto"/>
        <w:jc w:val="both"/>
        <w:rPr>
          <w:rFonts w:ascii="Calibri" w:hAnsi="Calibri" w:cs="Calibri"/>
          <w:b/>
        </w:rPr>
      </w:pPr>
      <w:r w:rsidRPr="007A302E">
        <w:rPr>
          <w:rFonts w:ascii="Calibri" w:hAnsi="Calibri" w:cs="Calibri"/>
          <w:b/>
        </w:rPr>
        <w:t>II.</w:t>
      </w:r>
      <w:r w:rsidRPr="007A302E">
        <w:rPr>
          <w:rFonts w:ascii="Calibri" w:hAnsi="Calibri" w:cs="Calibri"/>
          <w:b/>
        </w:rPr>
        <w:tab/>
        <w:t>ANALIZA SYTUACJI FINANSOWEJ</w:t>
      </w:r>
      <w:r w:rsidR="00E420E9" w:rsidRPr="007A302E">
        <w:rPr>
          <w:rFonts w:ascii="Calibri" w:hAnsi="Calibri" w:cs="Calibri"/>
          <w:b/>
        </w:rPr>
        <w:t xml:space="preserve">                                                                                                          </w:t>
      </w:r>
    </w:p>
    <w:p w:rsidR="009D0C74" w:rsidRPr="007A302E" w:rsidRDefault="009D0C74" w:rsidP="00933B79">
      <w:pPr>
        <w:spacing w:before="120" w:after="120" w:line="276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 xml:space="preserve">1. </w:t>
      </w:r>
      <w:r w:rsidRPr="007A302E">
        <w:rPr>
          <w:rFonts w:ascii="Calibri" w:hAnsi="Calibri" w:cs="Calibri"/>
        </w:rPr>
        <w:tab/>
      </w:r>
      <w:r w:rsidR="00A841F5" w:rsidRPr="007A302E">
        <w:rPr>
          <w:rFonts w:ascii="Calibri" w:hAnsi="Calibri" w:cs="Calibri"/>
        </w:rPr>
        <w:t>S</w:t>
      </w:r>
      <w:r w:rsidR="003A5178" w:rsidRPr="007A302E">
        <w:rPr>
          <w:rFonts w:ascii="Calibri" w:hAnsi="Calibri" w:cs="Calibri"/>
        </w:rPr>
        <w:t>truktura</w:t>
      </w:r>
      <w:r w:rsidRPr="007A302E">
        <w:rPr>
          <w:rFonts w:ascii="Calibri" w:hAnsi="Calibri" w:cs="Calibri"/>
        </w:rPr>
        <w:t xml:space="preserve"> bilansu, </w:t>
      </w:r>
      <w:r w:rsidR="00A841F5" w:rsidRPr="007A302E">
        <w:rPr>
          <w:rFonts w:ascii="Calibri" w:hAnsi="Calibri" w:cs="Calibri"/>
        </w:rPr>
        <w:t xml:space="preserve">wyniki na działalności gospodarczej, </w:t>
      </w:r>
      <w:r w:rsidRPr="007A302E">
        <w:rPr>
          <w:rFonts w:ascii="Calibri" w:hAnsi="Calibri" w:cs="Calibri"/>
        </w:rPr>
        <w:t>zmiany do roku poprzedniego bilansu              i r</w:t>
      </w:r>
      <w:r w:rsidR="00A841F5" w:rsidRPr="007A302E">
        <w:rPr>
          <w:rFonts w:ascii="Calibri" w:hAnsi="Calibri" w:cs="Calibri"/>
        </w:rPr>
        <w:t>achunku zysków i strat</w:t>
      </w:r>
      <w:r w:rsidR="00A03060" w:rsidRPr="007A302E">
        <w:rPr>
          <w:rFonts w:ascii="Calibri" w:hAnsi="Calibri" w:cs="Calibri"/>
        </w:rPr>
        <w:t>.</w:t>
      </w:r>
    </w:p>
    <w:p w:rsidR="009D0C74" w:rsidRPr="007A302E" w:rsidRDefault="00A841F5" w:rsidP="00627D05">
      <w:pPr>
        <w:shd w:val="clear" w:color="auto" w:fill="FFFFFF" w:themeFill="background1"/>
        <w:spacing w:before="120" w:after="120" w:line="276" w:lineRule="auto"/>
        <w:jc w:val="center"/>
        <w:rPr>
          <w:rFonts w:ascii="Calibri" w:hAnsi="Calibri" w:cs="Calibri"/>
          <w:b/>
        </w:rPr>
      </w:pPr>
      <w:r w:rsidRPr="007A302E">
        <w:rPr>
          <w:rFonts w:ascii="Calibri" w:hAnsi="Calibri" w:cs="Calibri"/>
          <w:b/>
        </w:rPr>
        <w:t xml:space="preserve">BILANS </w:t>
      </w:r>
      <w:r w:rsidR="0060110E" w:rsidRPr="007A302E">
        <w:rPr>
          <w:rFonts w:ascii="Calibri" w:hAnsi="Calibri" w:cs="Calibri"/>
          <w:b/>
        </w:rPr>
        <w:t xml:space="preserve"> ZA LA</w:t>
      </w:r>
      <w:r w:rsidR="00F84DCF" w:rsidRPr="007A302E">
        <w:rPr>
          <w:rFonts w:ascii="Calibri" w:hAnsi="Calibri" w:cs="Calibri"/>
          <w:b/>
        </w:rPr>
        <w:t>TA 2023</w:t>
      </w:r>
      <w:r w:rsidR="00F64D29" w:rsidRPr="007A302E">
        <w:rPr>
          <w:rFonts w:ascii="Calibri" w:hAnsi="Calibri" w:cs="Calibri"/>
          <w:b/>
        </w:rPr>
        <w:t>, 20</w:t>
      </w:r>
      <w:r w:rsidR="006804A5" w:rsidRPr="007A302E">
        <w:rPr>
          <w:rFonts w:ascii="Calibri" w:hAnsi="Calibri" w:cs="Calibri"/>
          <w:b/>
        </w:rPr>
        <w:t>2</w:t>
      </w:r>
      <w:r w:rsidR="00F84DCF" w:rsidRPr="007A302E">
        <w:rPr>
          <w:rFonts w:ascii="Calibri" w:hAnsi="Calibri" w:cs="Calibri"/>
          <w:b/>
        </w:rPr>
        <w:t>4</w:t>
      </w:r>
    </w:p>
    <w:tbl>
      <w:tblPr>
        <w:tblW w:w="91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4041"/>
        <w:gridCol w:w="820"/>
        <w:gridCol w:w="820"/>
        <w:gridCol w:w="860"/>
        <w:gridCol w:w="820"/>
        <w:gridCol w:w="640"/>
        <w:gridCol w:w="920"/>
      </w:tblGrid>
      <w:tr w:rsidR="00646FE9" w:rsidRPr="007A302E" w:rsidTr="00646FE9">
        <w:trPr>
          <w:trHeight w:val="330"/>
        </w:trPr>
        <w:tc>
          <w:tcPr>
            <w:tcW w:w="4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Dynamika</w:t>
            </w:r>
          </w:p>
        </w:tc>
      </w:tr>
      <w:tr w:rsidR="00646FE9" w:rsidRPr="007A302E" w:rsidTr="00646FE9">
        <w:trPr>
          <w:trHeight w:val="330"/>
        </w:trPr>
        <w:tc>
          <w:tcPr>
            <w:tcW w:w="4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2024/2023</w:t>
            </w:r>
          </w:p>
        </w:tc>
      </w:tr>
      <w:tr w:rsidR="00646FE9" w:rsidRPr="007A302E" w:rsidTr="00646FE9">
        <w:trPr>
          <w:trHeight w:val="330"/>
        </w:trPr>
        <w:tc>
          <w:tcPr>
            <w:tcW w:w="4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646FE9" w:rsidRPr="007A302E" w:rsidTr="00646FE9">
        <w:trPr>
          <w:trHeight w:val="330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AKTYWA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3 511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3 574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63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101,8%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AKTYWA TRWAŁE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2 591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73,8%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2 500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91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96,5%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Wartości niematerialne i prawne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-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Rzeczowe aktywa trwałe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2 591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73,8%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2 498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93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96,4%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Należności długoterminowe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Inwestycje długoterminowe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Długoterminowe rozliczenia międzyokresowe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2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0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2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B 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AKTYWA OBROTOWE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920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26,2%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1 074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30,1%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154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116,7%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Zapasy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3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3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100,0%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Należności krótkoterminowe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361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10,3%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396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11,1%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35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109,7%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III 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Inwestycje krótkoterminowe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555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15,8%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667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18,7%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112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120,2%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Krótkoterminowe rozliczenia międzyokresowe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0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0,22%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7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800,0%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C 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Należne wpłaty na kapitał (fundusz) podstawowy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Udziały (akcje) własne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PASYWA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3 511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3 574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101,8%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KAPITAŁ (FUNDUSZ) WŁASNY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968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27,6%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989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27,7%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102,2%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Kapitał (fundusz) podstawowy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628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17,9%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628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100,0%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Kapitał (fundusz) zapasowy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336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9,6%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340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9,5%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101,2%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Kapitał (fundusz) z aktualizacji wyceny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Pozostałe kapitały (fundusze) rezerwowe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Zysk (strata) z lat ubiegłych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Zysk(strata) netto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4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21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525,0%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Odpisy z zysku netto w ciągu roku obrotowego (wart. ujemna)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ZOBOWIĄZANIA I REZERWY NA ZOBOWIĄZANIA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2 543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72,4%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2 585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72,3%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101,7%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Rezerwy na zobowiązania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87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2,5%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103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118,4%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Zobowiązania długoterminowe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Zobowiązania krótkoterminowe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309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8,8%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454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12,7%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146,9%</w:t>
            </w:r>
          </w:p>
        </w:tc>
      </w:tr>
      <w:tr w:rsidR="00646FE9" w:rsidRPr="007A302E" w:rsidTr="00646FE9">
        <w:trPr>
          <w:trHeight w:val="330"/>
        </w:trPr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Rozliczenia międzyokresowe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2 147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61,2%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2 028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56,7%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FE9" w:rsidRPr="007A302E" w:rsidRDefault="00646FE9" w:rsidP="00646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94,5%</w:t>
            </w:r>
          </w:p>
        </w:tc>
      </w:tr>
    </w:tbl>
    <w:p w:rsidR="00C30BA9" w:rsidRPr="007A302E" w:rsidRDefault="00C30BA9" w:rsidP="00E46C63">
      <w:pPr>
        <w:spacing w:after="0"/>
        <w:jc w:val="both"/>
        <w:rPr>
          <w:rFonts w:ascii="Calibri" w:hAnsi="Calibri" w:cs="Calibri"/>
        </w:rPr>
      </w:pPr>
    </w:p>
    <w:p w:rsidR="00734613" w:rsidRPr="007A302E" w:rsidRDefault="00F71119" w:rsidP="00734613">
      <w:pPr>
        <w:spacing w:after="120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734613" w:rsidRPr="007A302E">
        <w:rPr>
          <w:rFonts w:ascii="Calibri" w:hAnsi="Calibri" w:cs="Calibri"/>
        </w:rPr>
        <w:t xml:space="preserve">W roku 2024 suma bilansowa aktywów i pasywów zamknęła się wartością </w:t>
      </w:r>
      <w:r w:rsidR="00734613" w:rsidRPr="007A302E">
        <w:rPr>
          <w:rFonts w:ascii="Calibri" w:hAnsi="Calibri" w:cs="Calibri"/>
          <w:b/>
        </w:rPr>
        <w:t>3</w:t>
      </w:r>
      <w:r w:rsidR="005E77A9" w:rsidRPr="007A302E">
        <w:rPr>
          <w:rFonts w:ascii="Calibri" w:hAnsi="Calibri" w:cs="Calibri"/>
          <w:b/>
        </w:rPr>
        <w:t> </w:t>
      </w:r>
      <w:r w:rsidR="00734613" w:rsidRPr="007A302E">
        <w:rPr>
          <w:rFonts w:ascii="Calibri" w:hAnsi="Calibri" w:cs="Calibri"/>
          <w:b/>
        </w:rPr>
        <w:t>5</w:t>
      </w:r>
      <w:r w:rsidR="005E77A9" w:rsidRPr="007A302E">
        <w:rPr>
          <w:rFonts w:ascii="Calibri" w:hAnsi="Calibri" w:cs="Calibri"/>
          <w:b/>
        </w:rPr>
        <w:t xml:space="preserve">74 tys. zł </w:t>
      </w:r>
      <w:r w:rsidR="00734613" w:rsidRPr="007A302E">
        <w:rPr>
          <w:rFonts w:ascii="Calibri" w:hAnsi="Calibri" w:cs="Calibri"/>
        </w:rPr>
        <w:t xml:space="preserve">co oznacza </w:t>
      </w:r>
      <w:r w:rsidR="005E77A9" w:rsidRPr="007A302E">
        <w:rPr>
          <w:rFonts w:ascii="Calibri" w:hAnsi="Calibri" w:cs="Calibri"/>
        </w:rPr>
        <w:t xml:space="preserve">blisko </w:t>
      </w:r>
      <w:r w:rsidR="00734613" w:rsidRPr="007A302E">
        <w:rPr>
          <w:rFonts w:ascii="Calibri" w:hAnsi="Calibri" w:cs="Calibri"/>
        </w:rPr>
        <w:t>2 % wzrost w stosunku do roku poprzedniego.</w:t>
      </w:r>
    </w:p>
    <w:p w:rsidR="00981B08" w:rsidRDefault="00981B08" w:rsidP="00246AB6">
      <w:pPr>
        <w:spacing w:after="0" w:line="360" w:lineRule="auto"/>
        <w:jc w:val="both"/>
        <w:rPr>
          <w:rFonts w:ascii="Calibri" w:hAnsi="Calibri" w:cs="Calibri"/>
        </w:rPr>
      </w:pPr>
    </w:p>
    <w:p w:rsidR="00981B08" w:rsidRDefault="00981B08" w:rsidP="00246AB6">
      <w:pPr>
        <w:spacing w:after="0" w:line="360" w:lineRule="auto"/>
        <w:jc w:val="both"/>
        <w:rPr>
          <w:rFonts w:ascii="Calibri" w:hAnsi="Calibri" w:cs="Calibri"/>
        </w:rPr>
      </w:pPr>
    </w:p>
    <w:p w:rsidR="00734613" w:rsidRPr="007A302E" w:rsidRDefault="00246AB6" w:rsidP="00246AB6">
      <w:p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734613" w:rsidRPr="007A302E">
        <w:rPr>
          <w:rFonts w:ascii="Calibri" w:hAnsi="Calibri" w:cs="Calibri"/>
        </w:rPr>
        <w:t xml:space="preserve">W zakresie aktywów bilansu, w roku 2024 nastąpił wzrost udziału aktywów obrotowych </w:t>
      </w:r>
      <w:r w:rsidRPr="007A302E">
        <w:rPr>
          <w:rFonts w:ascii="Calibri" w:hAnsi="Calibri" w:cs="Calibri"/>
        </w:rPr>
        <w:t xml:space="preserve">              </w:t>
      </w:r>
      <w:r w:rsidR="00734613" w:rsidRPr="007A302E">
        <w:rPr>
          <w:rFonts w:ascii="Calibri" w:hAnsi="Calibri" w:cs="Calibri"/>
        </w:rPr>
        <w:t xml:space="preserve"> w stosunku do aktywów trwałych</w:t>
      </w:r>
      <w:r w:rsidR="00734613" w:rsidRPr="007A302E">
        <w:rPr>
          <w:rFonts w:ascii="Calibri" w:hAnsi="Calibri" w:cs="Calibri"/>
          <w:b/>
          <w:sz w:val="18"/>
          <w:szCs w:val="18"/>
        </w:rPr>
        <w:t>.</w:t>
      </w:r>
      <w:r w:rsidR="00734613" w:rsidRPr="007A302E">
        <w:rPr>
          <w:rFonts w:ascii="Calibri" w:hAnsi="Calibri" w:cs="Calibri"/>
        </w:rPr>
        <w:t xml:space="preserve"> Na sutek amortyzacji obniżyła się wartość środków trwałych netto. Zakład nie dokonywał w </w:t>
      </w:r>
      <w:r w:rsidR="00DD7FC9" w:rsidRPr="007A302E">
        <w:rPr>
          <w:rFonts w:ascii="Calibri" w:hAnsi="Calibri" w:cs="Calibri"/>
        </w:rPr>
        <w:t>2024</w:t>
      </w:r>
      <w:r w:rsidR="00734613" w:rsidRPr="007A302E">
        <w:rPr>
          <w:rFonts w:ascii="Calibri" w:hAnsi="Calibri" w:cs="Calibri"/>
        </w:rPr>
        <w:t xml:space="preserve"> roku znaczących zakupów majątkowych. </w:t>
      </w:r>
    </w:p>
    <w:p w:rsidR="00734613" w:rsidRPr="007A302E" w:rsidRDefault="00246AB6" w:rsidP="00246AB6">
      <w:p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734613" w:rsidRPr="007A302E">
        <w:rPr>
          <w:rFonts w:ascii="Calibri" w:hAnsi="Calibri" w:cs="Calibri"/>
        </w:rPr>
        <w:t>W strukturze środków trwałych 96% zajmuje budynek wraz z gruntem, pozostałą część stanowią urządzenia techniczne i maszyny, w tym głównie sprzęt komputerowy oraz panele fotowoltaiczne, a także inne środki trwałe, głównie meble. Niezamortyzowana  część środków trwałych stanowi 60% wartości majątku trwałego brutto.</w:t>
      </w:r>
    </w:p>
    <w:p w:rsidR="00734613" w:rsidRPr="007A302E" w:rsidRDefault="00246AB6" w:rsidP="00246AB6">
      <w:p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734613" w:rsidRPr="007A302E">
        <w:rPr>
          <w:rFonts w:ascii="Calibri" w:hAnsi="Calibri" w:cs="Calibri"/>
        </w:rPr>
        <w:t>W zakresie pozostałych aktywów trwałych</w:t>
      </w:r>
      <w:r w:rsidR="00DD7FC9" w:rsidRPr="007A302E">
        <w:rPr>
          <w:rFonts w:ascii="Calibri" w:hAnsi="Calibri" w:cs="Calibri"/>
        </w:rPr>
        <w:t>,</w:t>
      </w:r>
      <w:r w:rsidR="00734613" w:rsidRPr="007A302E">
        <w:rPr>
          <w:rFonts w:ascii="Calibri" w:hAnsi="Calibri" w:cs="Calibri"/>
        </w:rPr>
        <w:t xml:space="preserve"> Zakład nie posiada długoterminowych należności oraz inwestycji, a jedynie rozliczane w czasie licencje na oprogramowanie komputerowe.</w:t>
      </w:r>
    </w:p>
    <w:p w:rsidR="00734613" w:rsidRPr="007A302E" w:rsidRDefault="00246AB6" w:rsidP="00246AB6">
      <w:p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734613" w:rsidRPr="007A302E">
        <w:rPr>
          <w:rFonts w:ascii="Calibri" w:hAnsi="Calibri" w:cs="Calibri"/>
        </w:rPr>
        <w:t>Główne pozycje aktywów obrotowych to środki pieniężne w kasie i na rachunku bankowym oraz należności z tytułu dostaw i usług, które stanowią odpowiednio 62 i 37% aktywów obrotowych. Tą kategorię aktywów uzupełniają rozliczane w czasie koszty energii elektrycznej oraz licencji, a także wartość leków będących na stanie placówki na dzień 31 grudnia. Aktywa obrotowe ogółem wzrosły</w:t>
      </w:r>
      <w:r w:rsidR="00DD7FC9" w:rsidRPr="007A302E">
        <w:rPr>
          <w:rFonts w:ascii="Calibri" w:hAnsi="Calibri" w:cs="Calibri"/>
        </w:rPr>
        <w:t xml:space="preserve"> w roku 2024 </w:t>
      </w:r>
      <w:r w:rsidR="00734613" w:rsidRPr="007A302E">
        <w:rPr>
          <w:rFonts w:ascii="Calibri" w:hAnsi="Calibri" w:cs="Calibri"/>
        </w:rPr>
        <w:t>o 1</w:t>
      </w:r>
      <w:r w:rsidR="00264E33" w:rsidRPr="007A302E">
        <w:rPr>
          <w:rFonts w:ascii="Calibri" w:hAnsi="Calibri" w:cs="Calibri"/>
        </w:rPr>
        <w:t>6,7</w:t>
      </w:r>
      <w:r w:rsidR="00734613" w:rsidRPr="007A302E">
        <w:rPr>
          <w:rFonts w:ascii="Calibri" w:hAnsi="Calibri" w:cs="Calibri"/>
        </w:rPr>
        <w:t>% w stosunku do roku poprzedniego.</w:t>
      </w:r>
    </w:p>
    <w:p w:rsidR="00734613" w:rsidRPr="007A302E" w:rsidRDefault="00246AB6" w:rsidP="00246AB6">
      <w:p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734613" w:rsidRPr="007A302E">
        <w:rPr>
          <w:rFonts w:ascii="Calibri" w:hAnsi="Calibri" w:cs="Calibri"/>
        </w:rPr>
        <w:t>Głównym źródłem finansowania działalności placówki z punktu widzenia pasywów bilansu są zobowiązania i rezerwy na zobowiązania. Ich udział w strukturze pasywów zmienił</w:t>
      </w:r>
      <w:r w:rsidR="00264E33" w:rsidRPr="007A302E">
        <w:rPr>
          <w:rFonts w:ascii="Calibri" w:hAnsi="Calibri" w:cs="Calibri"/>
        </w:rPr>
        <w:t xml:space="preserve"> się zaledwie o 0,1%</w:t>
      </w:r>
      <w:r w:rsidR="00DD7FC9" w:rsidRPr="007A302E">
        <w:rPr>
          <w:rFonts w:ascii="Calibri" w:hAnsi="Calibri" w:cs="Calibri"/>
        </w:rPr>
        <w:t xml:space="preserve"> </w:t>
      </w:r>
      <w:r w:rsidR="00264E33" w:rsidRPr="007A302E">
        <w:rPr>
          <w:rFonts w:ascii="Calibri" w:hAnsi="Calibri" w:cs="Calibri"/>
        </w:rPr>
        <w:t xml:space="preserve"> i stanowi w roku 2024 72,3%.</w:t>
      </w:r>
      <w:r w:rsidR="00734613" w:rsidRPr="007A302E">
        <w:rPr>
          <w:rFonts w:ascii="Calibri" w:hAnsi="Calibri" w:cs="Calibri"/>
        </w:rPr>
        <w:t xml:space="preserve"> 78% tej pozycji </w:t>
      </w:r>
      <w:r w:rsidR="00DD7FC9" w:rsidRPr="007A302E">
        <w:rPr>
          <w:rFonts w:ascii="Calibri" w:hAnsi="Calibri" w:cs="Calibri"/>
        </w:rPr>
        <w:t>tworzą</w:t>
      </w:r>
      <w:r w:rsidR="00734613" w:rsidRPr="007A302E">
        <w:rPr>
          <w:rFonts w:ascii="Calibri" w:hAnsi="Calibri" w:cs="Calibri"/>
        </w:rPr>
        <w:t xml:space="preserve"> rozliczenia międzyokresowe, a więc wartość środków trwałych (głównie budynku) otrzymanych przez Zakład nieodpłatnie lub zakupionych z dotacji. Suma ta uległa zmniejszeniu w stosunku do roku 2023 na skutek odpisów równowartości amortyzacji tych środków trwałych w pozostałe przychody operacyjne.</w:t>
      </w:r>
    </w:p>
    <w:p w:rsidR="00734613" w:rsidRPr="007A302E" w:rsidRDefault="00246AB6" w:rsidP="00246AB6">
      <w:p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734613" w:rsidRPr="007A302E">
        <w:rPr>
          <w:rFonts w:ascii="Calibri" w:hAnsi="Calibri" w:cs="Calibri"/>
        </w:rPr>
        <w:t>W 2024 roku nastąpił</w:t>
      </w:r>
      <w:r w:rsidRPr="007A302E">
        <w:rPr>
          <w:rFonts w:ascii="Calibri" w:hAnsi="Calibri" w:cs="Calibri"/>
        </w:rPr>
        <w:t>,</w:t>
      </w:r>
      <w:r w:rsidR="00734613" w:rsidRPr="007A302E">
        <w:rPr>
          <w:rFonts w:ascii="Calibri" w:hAnsi="Calibri" w:cs="Calibri"/>
        </w:rPr>
        <w:t xml:space="preserve"> w stosunku do roku poprzedniego</w:t>
      </w:r>
      <w:r w:rsidRPr="007A302E">
        <w:rPr>
          <w:rFonts w:ascii="Calibri" w:hAnsi="Calibri" w:cs="Calibri"/>
        </w:rPr>
        <w:t>,</w:t>
      </w:r>
      <w:r w:rsidR="00734613" w:rsidRPr="007A302E">
        <w:rPr>
          <w:rFonts w:ascii="Calibri" w:hAnsi="Calibri" w:cs="Calibri"/>
        </w:rPr>
        <w:t xml:space="preserve"> wzrost rezerw o </w:t>
      </w:r>
      <w:r w:rsidR="00646FE9" w:rsidRPr="007A302E">
        <w:rPr>
          <w:rFonts w:ascii="Calibri" w:hAnsi="Calibri" w:cs="Calibri"/>
        </w:rPr>
        <w:t>18,4</w:t>
      </w:r>
      <w:r w:rsidR="00734613" w:rsidRPr="007A302E">
        <w:rPr>
          <w:rFonts w:ascii="Calibri" w:hAnsi="Calibri" w:cs="Calibri"/>
        </w:rPr>
        <w:t>% oraz wzrost zobowiązań krótkoterminowych o 4</w:t>
      </w:r>
      <w:r w:rsidR="00646FE9" w:rsidRPr="007A302E">
        <w:rPr>
          <w:rFonts w:ascii="Calibri" w:hAnsi="Calibri" w:cs="Calibri"/>
        </w:rPr>
        <w:t>6,9</w:t>
      </w:r>
      <w:r w:rsidR="000D2D62" w:rsidRPr="007A302E">
        <w:rPr>
          <w:rFonts w:ascii="Calibri" w:hAnsi="Calibri" w:cs="Calibri"/>
        </w:rPr>
        <w:t>%, w tym z tytułu</w:t>
      </w:r>
      <w:r w:rsidR="00734613" w:rsidRPr="007A302E">
        <w:rPr>
          <w:rFonts w:ascii="Calibri" w:hAnsi="Calibri" w:cs="Calibri"/>
        </w:rPr>
        <w:t xml:space="preserve"> </w:t>
      </w:r>
      <w:r w:rsidR="000D2D62" w:rsidRPr="007A302E">
        <w:rPr>
          <w:rFonts w:ascii="Calibri" w:hAnsi="Calibri" w:cs="Calibri"/>
        </w:rPr>
        <w:t>wynagrodzeń, oraz zobow</w:t>
      </w:r>
      <w:r w:rsidR="007433CE" w:rsidRPr="007A302E">
        <w:rPr>
          <w:rFonts w:ascii="Calibri" w:hAnsi="Calibri" w:cs="Calibri"/>
        </w:rPr>
        <w:t>i</w:t>
      </w:r>
      <w:r w:rsidR="000D2D62" w:rsidRPr="007A302E">
        <w:rPr>
          <w:rFonts w:ascii="Calibri" w:hAnsi="Calibri" w:cs="Calibri"/>
        </w:rPr>
        <w:t>ąza</w:t>
      </w:r>
      <w:r w:rsidR="00DD7FC9" w:rsidRPr="007A302E">
        <w:rPr>
          <w:rFonts w:ascii="Calibri" w:hAnsi="Calibri" w:cs="Calibri"/>
        </w:rPr>
        <w:t>ń publicznoprawnych</w:t>
      </w:r>
      <w:r w:rsidR="000D2D62" w:rsidRPr="007A302E">
        <w:rPr>
          <w:rFonts w:ascii="Calibri" w:hAnsi="Calibri" w:cs="Calibri"/>
        </w:rPr>
        <w:t xml:space="preserve"> </w:t>
      </w:r>
      <w:r w:rsidR="00734613" w:rsidRPr="007A302E">
        <w:rPr>
          <w:rFonts w:ascii="Calibri" w:hAnsi="Calibri" w:cs="Calibri"/>
        </w:rPr>
        <w:t xml:space="preserve">za sprawą zmiany terminu przekazywania deklaracji ZUS i podatkowych. </w:t>
      </w:r>
    </w:p>
    <w:p w:rsidR="00734613" w:rsidRPr="007A302E" w:rsidRDefault="00246AB6" w:rsidP="00246AB6">
      <w:pPr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734613" w:rsidRPr="007A302E">
        <w:rPr>
          <w:rFonts w:ascii="Calibri" w:hAnsi="Calibri" w:cs="Calibri"/>
        </w:rPr>
        <w:t>Kapitały własne Zakładu wyn</w:t>
      </w:r>
      <w:r w:rsidR="007433CE" w:rsidRPr="007A302E">
        <w:rPr>
          <w:rFonts w:ascii="Calibri" w:hAnsi="Calibri" w:cs="Calibri"/>
        </w:rPr>
        <w:t xml:space="preserve">iosły 989 tys. </w:t>
      </w:r>
      <w:r w:rsidR="00734613" w:rsidRPr="007A302E">
        <w:rPr>
          <w:rFonts w:ascii="Calibri" w:hAnsi="Calibri" w:cs="Calibri"/>
        </w:rPr>
        <w:t>zł i stanowią</w:t>
      </w:r>
      <w:r w:rsidR="00DD7FC9" w:rsidRPr="007A302E">
        <w:rPr>
          <w:rFonts w:ascii="Calibri" w:hAnsi="Calibri" w:cs="Calibri"/>
        </w:rPr>
        <w:t xml:space="preserve"> na koniec roku 2024</w:t>
      </w:r>
      <w:r w:rsidR="00734613" w:rsidRPr="007A302E">
        <w:rPr>
          <w:rFonts w:ascii="Calibri" w:hAnsi="Calibri" w:cs="Calibri"/>
        </w:rPr>
        <w:t xml:space="preserve"> 2</w:t>
      </w:r>
      <w:r w:rsidR="007433CE" w:rsidRPr="007A302E">
        <w:rPr>
          <w:rFonts w:ascii="Calibri" w:hAnsi="Calibri" w:cs="Calibri"/>
        </w:rPr>
        <w:t>7,7</w:t>
      </w:r>
      <w:r w:rsidR="00DD7FC9" w:rsidRPr="007A302E">
        <w:rPr>
          <w:rFonts w:ascii="Calibri" w:hAnsi="Calibri" w:cs="Calibri"/>
        </w:rPr>
        <w:t>% pasywów bilansu. N</w:t>
      </w:r>
      <w:r w:rsidR="00734613" w:rsidRPr="007A302E">
        <w:rPr>
          <w:rFonts w:ascii="Calibri" w:hAnsi="Calibri" w:cs="Calibri"/>
        </w:rPr>
        <w:t>astąpił tu wzrost o 2</w:t>
      </w:r>
      <w:r w:rsidR="007433CE" w:rsidRPr="007A302E">
        <w:rPr>
          <w:rFonts w:ascii="Calibri" w:hAnsi="Calibri" w:cs="Calibri"/>
        </w:rPr>
        <w:t>,2</w:t>
      </w:r>
      <w:r w:rsidR="00734613" w:rsidRPr="007A302E">
        <w:rPr>
          <w:rFonts w:ascii="Calibri" w:hAnsi="Calibri" w:cs="Calibri"/>
        </w:rPr>
        <w:t>% w stosunku do roku popr</w:t>
      </w:r>
      <w:r w:rsidR="007433CE" w:rsidRPr="007A302E">
        <w:rPr>
          <w:rFonts w:ascii="Calibri" w:hAnsi="Calibri" w:cs="Calibri"/>
        </w:rPr>
        <w:t xml:space="preserve">zedniego za sprawą osiągniętego </w:t>
      </w:r>
      <w:r w:rsidR="00DD7FC9" w:rsidRPr="007A302E">
        <w:rPr>
          <w:rFonts w:ascii="Calibri" w:hAnsi="Calibri" w:cs="Calibri"/>
        </w:rPr>
        <w:t xml:space="preserve">przez placówkę  w roku 2024 </w:t>
      </w:r>
      <w:r w:rsidR="00734613" w:rsidRPr="007A302E">
        <w:rPr>
          <w:rFonts w:ascii="Calibri" w:hAnsi="Calibri" w:cs="Calibri"/>
        </w:rPr>
        <w:t>dodatni</w:t>
      </w:r>
      <w:r w:rsidR="007433CE" w:rsidRPr="007A302E">
        <w:rPr>
          <w:rFonts w:ascii="Calibri" w:hAnsi="Calibri" w:cs="Calibri"/>
        </w:rPr>
        <w:t>ego</w:t>
      </w:r>
      <w:r w:rsidR="00734613" w:rsidRPr="007A302E">
        <w:rPr>
          <w:rFonts w:ascii="Calibri" w:hAnsi="Calibri" w:cs="Calibri"/>
        </w:rPr>
        <w:t xml:space="preserve"> wynik</w:t>
      </w:r>
      <w:r w:rsidR="007433CE" w:rsidRPr="007A302E">
        <w:rPr>
          <w:rFonts w:ascii="Calibri" w:hAnsi="Calibri" w:cs="Calibri"/>
        </w:rPr>
        <w:t>u finansowego</w:t>
      </w:r>
      <w:r w:rsidR="00734613" w:rsidRPr="007A302E">
        <w:rPr>
          <w:rFonts w:ascii="Calibri" w:hAnsi="Calibri" w:cs="Calibri"/>
        </w:rPr>
        <w:t>.</w:t>
      </w:r>
      <w:r w:rsidRPr="007A302E">
        <w:rPr>
          <w:rFonts w:ascii="Calibri" w:hAnsi="Calibri" w:cs="Calibri"/>
        </w:rPr>
        <w:t xml:space="preserve"> </w:t>
      </w:r>
    </w:p>
    <w:p w:rsidR="00BB6BAE" w:rsidRPr="007A302E" w:rsidRDefault="00624459" w:rsidP="00734613">
      <w:pPr>
        <w:spacing w:after="0" w:line="24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6E4987" w:rsidRPr="007A302E" w:rsidRDefault="006E4987" w:rsidP="00734613">
      <w:pPr>
        <w:spacing w:after="0" w:line="240" w:lineRule="auto"/>
        <w:jc w:val="both"/>
        <w:rPr>
          <w:rFonts w:ascii="Calibri" w:hAnsi="Calibri" w:cs="Calibri"/>
        </w:rPr>
      </w:pPr>
    </w:p>
    <w:p w:rsidR="008D66FF" w:rsidRPr="007A302E" w:rsidRDefault="008D66FF" w:rsidP="00627D05">
      <w:pPr>
        <w:shd w:val="clear" w:color="auto" w:fill="FFFFFF" w:themeFill="background1"/>
        <w:spacing w:before="120" w:after="120" w:line="276" w:lineRule="auto"/>
        <w:jc w:val="center"/>
        <w:rPr>
          <w:rFonts w:ascii="Calibri" w:hAnsi="Calibri" w:cs="Calibri"/>
          <w:b/>
        </w:rPr>
      </w:pPr>
      <w:r w:rsidRPr="007A302E">
        <w:rPr>
          <w:rFonts w:ascii="Calibri" w:hAnsi="Calibri" w:cs="Calibri"/>
          <w:b/>
        </w:rPr>
        <w:t>RACH</w:t>
      </w:r>
      <w:r w:rsidR="00112459" w:rsidRPr="007A302E">
        <w:rPr>
          <w:rFonts w:ascii="Calibri" w:hAnsi="Calibri" w:cs="Calibri"/>
          <w:b/>
        </w:rPr>
        <w:t>UNEK ZYSKÓW I STRAT ZA LATA 2023</w:t>
      </w:r>
      <w:r w:rsidRPr="007A302E">
        <w:rPr>
          <w:rFonts w:ascii="Calibri" w:hAnsi="Calibri" w:cs="Calibri"/>
          <w:b/>
        </w:rPr>
        <w:t>, 20</w:t>
      </w:r>
      <w:r w:rsidR="00C04951" w:rsidRPr="007A302E">
        <w:rPr>
          <w:rFonts w:ascii="Calibri" w:hAnsi="Calibri" w:cs="Calibri"/>
          <w:b/>
        </w:rPr>
        <w:t>2</w:t>
      </w:r>
      <w:r w:rsidR="00112459" w:rsidRPr="007A302E">
        <w:rPr>
          <w:rFonts w:ascii="Calibri" w:hAnsi="Calibri" w:cs="Calibri"/>
          <w:b/>
        </w:rPr>
        <w:t>4</w:t>
      </w:r>
    </w:p>
    <w:tbl>
      <w:tblPr>
        <w:tblW w:w="94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4390"/>
        <w:gridCol w:w="880"/>
        <w:gridCol w:w="640"/>
        <w:gridCol w:w="840"/>
        <w:gridCol w:w="640"/>
        <w:gridCol w:w="820"/>
        <w:gridCol w:w="860"/>
      </w:tblGrid>
      <w:tr w:rsidR="00112459" w:rsidRPr="007A302E" w:rsidTr="00112459">
        <w:trPr>
          <w:trHeight w:val="300"/>
        </w:trPr>
        <w:tc>
          <w:tcPr>
            <w:tcW w:w="4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bookmarkStart w:id="0" w:name="RANGE!A1:H54"/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Wyszczególnienie</w:t>
            </w:r>
            <w:bookmarkEnd w:id="0"/>
          </w:p>
        </w:tc>
        <w:tc>
          <w:tcPr>
            <w:tcW w:w="3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Dynamika</w:t>
            </w:r>
          </w:p>
        </w:tc>
      </w:tr>
      <w:tr w:rsidR="00112459" w:rsidRPr="007A302E" w:rsidTr="00112459">
        <w:trPr>
          <w:trHeight w:val="300"/>
        </w:trPr>
        <w:tc>
          <w:tcPr>
            <w:tcW w:w="4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2024/2023</w:t>
            </w:r>
          </w:p>
        </w:tc>
      </w:tr>
      <w:tr w:rsidR="00112459" w:rsidRPr="007A302E" w:rsidTr="00112459">
        <w:trPr>
          <w:trHeight w:val="480"/>
        </w:trPr>
        <w:tc>
          <w:tcPr>
            <w:tcW w:w="4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PRZYCHODY NETTO ZE SPRZEDAŻY I ZRÓWNANE Z NIMI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3 499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3 955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456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113,0%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Przychody netto ze sprzedaży produktów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3 546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101%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3 958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412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111,6%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Zmiana stanu produktów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 47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-1%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  3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44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6,4%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KOSZTY DZIAŁALNOŚCI OPERACYJNEJ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3 792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108%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4 033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241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106,4%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Amortyzacja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101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104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3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103,0%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Zużycie materiałów i energii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166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160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  6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96,4%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Usługi obce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452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486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34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107,5%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Podatki i opłaty, w tym: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44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12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32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27,3%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Wynagrodzenia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2 527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72%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2 716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189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107,5%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Ubezpieczenia społeczne i inne świadczenia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499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549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50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110,0%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VII.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Pozostałe koszty rodzajowe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3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3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200,0%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ZYSK (STRATA) ZE SPRZEDAŻY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-      293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-8%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-       78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215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26,6%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POZOSTAŁE PRZYCHODY OPERACYJNE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318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95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223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29,9%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Dotacje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222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222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Inne przychody operacyjne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96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95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  1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99,0%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POZOSTAŁE KOSZTY OPERACYJNE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21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15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28,6%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Inne koszty operacyjne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21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15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28,6%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ZYSK (STRATA) Z DZIAŁALNOŚCI OPERACYJNEJ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11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7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275,0%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G.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PRZYCHODY FINANSOWE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10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6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250,0%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H.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KOSZTY FINANSOWE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ZYSK (STRATA) BRUTTO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8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21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13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262,5%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J.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PODATEK DOCHODOWY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  4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0,0%</w:t>
            </w:r>
          </w:p>
        </w:tc>
      </w:tr>
      <w:tr w:rsidR="00112459" w:rsidRPr="007A302E" w:rsidTr="00112459">
        <w:trPr>
          <w:trHeight w:val="51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POZOSTAŁE OBOWIĄZKOWE ZMNIEJSZENIA ZYSKU (ZWIĘKSZENIA STRATY)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</w:tr>
      <w:tr w:rsidR="00112459" w:rsidRPr="007A302E" w:rsidTr="00112459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ZYSK (STRATA) NETTO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21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17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59" w:rsidRPr="007A302E" w:rsidRDefault="00112459" w:rsidP="00112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525,0%</w:t>
            </w:r>
          </w:p>
        </w:tc>
      </w:tr>
    </w:tbl>
    <w:p w:rsidR="00112459" w:rsidRPr="007A302E" w:rsidRDefault="00112459" w:rsidP="00602698">
      <w:pPr>
        <w:spacing w:after="120" w:line="276" w:lineRule="auto"/>
        <w:jc w:val="both"/>
        <w:rPr>
          <w:rFonts w:ascii="Calibri" w:eastAsia="Calibri" w:hAnsi="Calibri" w:cs="Calibri"/>
        </w:rPr>
      </w:pPr>
    </w:p>
    <w:p w:rsidR="00B63C18" w:rsidRPr="007A302E" w:rsidRDefault="00602698" w:rsidP="00B63C18">
      <w:pPr>
        <w:spacing w:after="120"/>
        <w:jc w:val="both"/>
        <w:rPr>
          <w:rFonts w:ascii="Calibri" w:hAnsi="Calibri" w:cs="Calibri"/>
        </w:rPr>
      </w:pPr>
      <w:r w:rsidRPr="007A302E">
        <w:rPr>
          <w:rFonts w:ascii="Calibri" w:eastAsia="Calibri" w:hAnsi="Calibri" w:cs="Calibri"/>
        </w:rPr>
        <w:tab/>
      </w:r>
      <w:r w:rsidR="00B63C18" w:rsidRPr="007A302E">
        <w:rPr>
          <w:rFonts w:ascii="Calibri" w:hAnsi="Calibri" w:cs="Calibri"/>
        </w:rPr>
        <w:t xml:space="preserve">SP ZOZ Centrum Leczenia Uzależnień sporządza rachunek zysków i strat w wersji porównawczej. </w:t>
      </w:r>
    </w:p>
    <w:p w:rsidR="009C527B" w:rsidRPr="007A302E" w:rsidRDefault="006E4987" w:rsidP="009C527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ab/>
      </w:r>
      <w:r w:rsidR="00B63C18" w:rsidRPr="007A302E">
        <w:rPr>
          <w:rFonts w:ascii="Calibri" w:eastAsia="Times New Roman" w:hAnsi="Calibri" w:cs="Calibri"/>
          <w:lang w:eastAsia="pl-PL"/>
        </w:rPr>
        <w:t>Przychody działalności podstawowej wzrosły w 2024 roku w stosunku do roku poprzedniego</w:t>
      </w:r>
      <w:r w:rsidRPr="007A302E">
        <w:rPr>
          <w:rFonts w:ascii="Calibri" w:eastAsia="Times New Roman" w:hAnsi="Calibri" w:cs="Calibri"/>
          <w:lang w:eastAsia="pl-PL"/>
        </w:rPr>
        <w:t xml:space="preserve">    </w:t>
      </w:r>
      <w:r w:rsidR="00B63C18" w:rsidRPr="007A302E">
        <w:rPr>
          <w:rFonts w:ascii="Calibri" w:eastAsia="Times New Roman" w:hAnsi="Calibri" w:cs="Calibri"/>
          <w:lang w:eastAsia="pl-PL"/>
        </w:rPr>
        <w:t xml:space="preserve"> o 13%. Blisko 82% z nich stanowiły przychody uzyskane z tytułu realizacji świadczeń na podstawie umowy</w:t>
      </w:r>
      <w:r w:rsidR="00461B78" w:rsidRPr="007A302E">
        <w:rPr>
          <w:rFonts w:ascii="Calibri" w:eastAsia="Times New Roman" w:hAnsi="Calibri" w:cs="Calibri"/>
          <w:lang w:eastAsia="pl-PL"/>
        </w:rPr>
        <w:t xml:space="preserve"> </w:t>
      </w:r>
      <w:r w:rsidR="00B63C18" w:rsidRPr="007A302E">
        <w:rPr>
          <w:rFonts w:ascii="Calibri" w:eastAsia="Times New Roman" w:hAnsi="Calibri" w:cs="Calibri"/>
          <w:lang w:eastAsia="pl-PL"/>
        </w:rPr>
        <w:t xml:space="preserve">z Narodowym Funduszem Zdrowia, 17,5 % z tytułu realizacji umowy z Gminą Miastem Rzeszów. </w:t>
      </w:r>
    </w:p>
    <w:p w:rsidR="00461B78" w:rsidRPr="007A302E" w:rsidRDefault="006E4987" w:rsidP="00461B78">
      <w:pPr>
        <w:widowControl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lastRenderedPageBreak/>
        <w:tab/>
      </w:r>
      <w:r w:rsidR="009C527B" w:rsidRPr="007A302E">
        <w:rPr>
          <w:rFonts w:ascii="Calibri" w:eastAsia="Times New Roman" w:hAnsi="Calibri" w:cs="Calibri"/>
          <w:lang w:eastAsia="pl-PL"/>
        </w:rPr>
        <w:t xml:space="preserve">Głównym źródłem przychodów placówki w roku 2024 jak i w latach poprzednich były </w:t>
      </w:r>
      <w:r w:rsidRPr="007A302E">
        <w:rPr>
          <w:rFonts w:ascii="Calibri" w:eastAsia="Times New Roman" w:hAnsi="Calibri" w:cs="Calibri"/>
          <w:lang w:eastAsia="pl-PL"/>
        </w:rPr>
        <w:t>przychody</w:t>
      </w:r>
      <w:r w:rsidR="00461B78" w:rsidRPr="007A302E">
        <w:rPr>
          <w:rFonts w:ascii="Calibri" w:eastAsia="Times New Roman" w:hAnsi="Calibri" w:cs="Calibri"/>
          <w:lang w:eastAsia="pl-PL"/>
        </w:rPr>
        <w:t xml:space="preserve"> 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z tytułu świadczeń wykonywanych w ramach umowy z Narodowym Funduszem Zdrowia. Placówka realizuje świadczenia w rodzaju: Opieka psychiatryczna i leczenie uzależnień w dwóch </w:t>
      </w:r>
      <w:r w:rsidR="00461B78" w:rsidRPr="007A302E">
        <w:rPr>
          <w:rFonts w:ascii="Calibri" w:eastAsia="Times New Roman" w:hAnsi="Calibri" w:cs="Calibri"/>
          <w:lang w:eastAsia="pl-PL"/>
        </w:rPr>
        <w:t>zakresach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: </w:t>
      </w:r>
    </w:p>
    <w:p w:rsidR="009C527B" w:rsidRPr="007A302E" w:rsidRDefault="009C527B" w:rsidP="00461B78">
      <w:pPr>
        <w:pStyle w:val="Akapitzlist"/>
        <w:widowControl w:val="0"/>
        <w:numPr>
          <w:ilvl w:val="0"/>
          <w:numId w:val="31"/>
        </w:num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7A302E">
        <w:rPr>
          <w:rFonts w:ascii="Calibri" w:eastAsia="Times New Roman" w:hAnsi="Calibri" w:cs="Calibri"/>
          <w:b/>
          <w:lang w:eastAsia="pl-PL"/>
        </w:rPr>
        <w:t xml:space="preserve">Świadczenia terapii uzależnienia i współuzależnienia od alkoholu w ramach Poradni specjalistycznej. </w:t>
      </w:r>
    </w:p>
    <w:p w:rsidR="009C527B" w:rsidRPr="007A302E" w:rsidRDefault="009C527B" w:rsidP="009C527B">
      <w:pPr>
        <w:widowControl w:val="0"/>
        <w:spacing w:after="0" w:line="360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>W Poradni na koniec grudnia pracowało 10 osób  zatrudnionych na umowy o pracę, w większości w niepełnym wymiarze czasu pracy. Ogółem w przeliczeniu na pełen etat zatrudnienie wyn</w:t>
      </w:r>
      <w:bookmarkStart w:id="1" w:name="_GoBack"/>
      <w:bookmarkEnd w:id="1"/>
      <w:r w:rsidRPr="007A302E">
        <w:rPr>
          <w:rFonts w:ascii="Calibri" w:eastAsia="Times New Roman" w:hAnsi="Calibri" w:cs="Calibri"/>
          <w:lang w:eastAsia="pl-PL"/>
        </w:rPr>
        <w:t>osiło niespełna 5 etatów.  Dodatkowo w poradni usługi terapeutyczne świadczyło 4 osoby na umowach kontraktowych</w:t>
      </w:r>
      <w:r w:rsidR="006E4987" w:rsidRPr="007A302E">
        <w:rPr>
          <w:rFonts w:ascii="Calibri" w:eastAsia="Times New Roman" w:hAnsi="Calibri" w:cs="Calibri"/>
          <w:lang w:eastAsia="pl-PL"/>
        </w:rPr>
        <w:t>.</w:t>
      </w:r>
    </w:p>
    <w:p w:rsidR="009C527B" w:rsidRPr="007A302E" w:rsidRDefault="009C527B" w:rsidP="009C527B">
      <w:pPr>
        <w:widowControl w:val="0"/>
        <w:spacing w:after="0" w:line="360" w:lineRule="auto"/>
        <w:ind w:left="72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 xml:space="preserve">Placówka w ciągu roku 2024 zrealizowała 7110 świadczeń ambulatoryjnych, z których skorzystało 678 osób. </w:t>
      </w:r>
    </w:p>
    <w:p w:rsidR="009C527B" w:rsidRPr="007A302E" w:rsidRDefault="009C527B" w:rsidP="009C527B">
      <w:pPr>
        <w:widowControl w:val="0"/>
        <w:spacing w:after="0" w:line="360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 xml:space="preserve">Przychody zrealizowane w Poradni NFZ wyniosły w 2024 roku 1 086 </w:t>
      </w:r>
      <w:r w:rsidR="00461B78" w:rsidRPr="007A302E">
        <w:rPr>
          <w:rFonts w:ascii="Calibri" w:eastAsia="Times New Roman" w:hAnsi="Calibri" w:cs="Calibri"/>
          <w:lang w:eastAsia="pl-PL"/>
        </w:rPr>
        <w:t>tys.</w:t>
      </w:r>
      <w:r w:rsidRPr="007A302E">
        <w:rPr>
          <w:rFonts w:ascii="Calibri" w:eastAsia="Times New Roman" w:hAnsi="Calibri" w:cs="Calibri"/>
          <w:lang w:eastAsia="pl-PL"/>
        </w:rPr>
        <w:t xml:space="preserve"> zł, co stanowiło 26,76% przychodów ogółem.</w:t>
      </w:r>
    </w:p>
    <w:p w:rsidR="009C527B" w:rsidRPr="007A302E" w:rsidRDefault="009C527B" w:rsidP="009C527B">
      <w:pPr>
        <w:widowControl w:val="0"/>
        <w:spacing w:after="0" w:line="360" w:lineRule="auto"/>
        <w:ind w:left="720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9C527B" w:rsidRPr="007A302E" w:rsidRDefault="00DD7FC9" w:rsidP="00461B78">
      <w:pPr>
        <w:pStyle w:val="Akapitzlist"/>
        <w:widowControl w:val="0"/>
        <w:numPr>
          <w:ilvl w:val="0"/>
          <w:numId w:val="31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b/>
          <w:lang w:eastAsia="pl-PL"/>
        </w:rPr>
        <w:t>L</w:t>
      </w:r>
      <w:r w:rsidR="009C527B" w:rsidRPr="007A302E">
        <w:rPr>
          <w:rFonts w:ascii="Calibri" w:eastAsia="Times New Roman" w:hAnsi="Calibri" w:cs="Calibri"/>
          <w:b/>
          <w:lang w:eastAsia="pl-PL"/>
        </w:rPr>
        <w:t>eczenie uzależnień stacjonarne w ramach stacjonarnego Oddziału leczenia uzależnień.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Placówka ma przygotowane w oddziale 20 łóżek dla pacjentów. Na koniec grudnia 2024 r. zatrudnia</w:t>
      </w:r>
      <w:r w:rsidRPr="007A302E">
        <w:rPr>
          <w:rFonts w:ascii="Calibri" w:eastAsia="Times New Roman" w:hAnsi="Calibri" w:cs="Calibri"/>
          <w:lang w:eastAsia="pl-PL"/>
        </w:rPr>
        <w:t>ła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w oddziale 12 osób, co stanowiło niespełna 9 etatów, w tym 5 etatów pielęgniarek. Placówka zrealizowała w oddziale 5 953 osobodni świadczeń, z których skorzystało 182 osoby. </w:t>
      </w:r>
    </w:p>
    <w:p w:rsidR="009C527B" w:rsidRPr="007A302E" w:rsidRDefault="009C527B" w:rsidP="009C527B">
      <w:pPr>
        <w:widowControl w:val="0"/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ab/>
        <w:t xml:space="preserve">Przychody zrealizowane w Oddziale wyniosły 2 145 </w:t>
      </w:r>
      <w:r w:rsidR="00461B78" w:rsidRPr="007A302E">
        <w:rPr>
          <w:rFonts w:ascii="Calibri" w:eastAsia="Times New Roman" w:hAnsi="Calibri" w:cs="Calibri"/>
          <w:lang w:eastAsia="pl-PL"/>
        </w:rPr>
        <w:t>tys.</w:t>
      </w:r>
      <w:r w:rsidRPr="007A302E">
        <w:rPr>
          <w:rFonts w:ascii="Calibri" w:eastAsia="Times New Roman" w:hAnsi="Calibri" w:cs="Calibri"/>
          <w:lang w:eastAsia="pl-PL"/>
        </w:rPr>
        <w:t xml:space="preserve"> zł co stanowiło 52,84% </w:t>
      </w:r>
      <w:r w:rsidR="00DD7FC9" w:rsidRPr="007A302E">
        <w:rPr>
          <w:rFonts w:ascii="Calibri" w:eastAsia="Times New Roman" w:hAnsi="Calibri" w:cs="Calibri"/>
          <w:lang w:eastAsia="pl-PL"/>
        </w:rPr>
        <w:t>ogółu</w:t>
      </w:r>
      <w:r w:rsidRPr="007A302E">
        <w:rPr>
          <w:rFonts w:ascii="Calibri" w:eastAsia="Times New Roman" w:hAnsi="Calibri" w:cs="Calibri"/>
          <w:lang w:eastAsia="pl-PL"/>
        </w:rPr>
        <w:t xml:space="preserve"> </w:t>
      </w:r>
      <w:r w:rsidR="00DD7FC9" w:rsidRPr="007A302E">
        <w:rPr>
          <w:rFonts w:ascii="Calibri" w:eastAsia="Times New Roman" w:hAnsi="Calibri" w:cs="Calibri"/>
          <w:lang w:eastAsia="pl-PL"/>
        </w:rPr>
        <w:tab/>
      </w:r>
      <w:r w:rsidRPr="007A302E">
        <w:rPr>
          <w:rFonts w:ascii="Calibri" w:eastAsia="Times New Roman" w:hAnsi="Calibri" w:cs="Calibri"/>
          <w:lang w:eastAsia="pl-PL"/>
        </w:rPr>
        <w:t>przychodów.</w:t>
      </w:r>
    </w:p>
    <w:p w:rsidR="009C527B" w:rsidRPr="007A302E" w:rsidRDefault="00DD7FC9" w:rsidP="009C527B">
      <w:pPr>
        <w:widowControl w:val="0"/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ab/>
        <w:t>Łącznie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kontrakt </w:t>
      </w:r>
      <w:r w:rsidR="00461B78" w:rsidRPr="007A302E">
        <w:rPr>
          <w:rFonts w:ascii="Calibri" w:eastAsia="Times New Roman" w:hAnsi="Calibri" w:cs="Calibri"/>
          <w:lang w:eastAsia="pl-PL"/>
        </w:rPr>
        <w:t xml:space="preserve">z NFZ zabezpieczył w roku 2024 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79,60% przychodów placówki.</w:t>
      </w:r>
    </w:p>
    <w:p w:rsidR="009C527B" w:rsidRPr="007A302E" w:rsidRDefault="009C527B" w:rsidP="009C527B">
      <w:pPr>
        <w:widowControl w:val="0"/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</w:p>
    <w:p w:rsidR="009C527B" w:rsidRPr="007A302E" w:rsidRDefault="006E4987" w:rsidP="009C527B">
      <w:pPr>
        <w:widowControl w:val="0"/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ab/>
      </w:r>
      <w:r w:rsidR="009C527B" w:rsidRPr="007A302E">
        <w:rPr>
          <w:rFonts w:ascii="Calibri" w:eastAsia="Times New Roman" w:hAnsi="Calibri" w:cs="Calibri"/>
          <w:lang w:eastAsia="pl-PL"/>
        </w:rPr>
        <w:t xml:space="preserve">Drugim stałym źródłem przychodów SP ZOZ CLU jest realizacja umowy z Gminą Miastem Rzeszów, </w:t>
      </w:r>
      <w:r w:rsidR="00B440C0" w:rsidRPr="007A302E">
        <w:rPr>
          <w:rFonts w:ascii="Calibri" w:eastAsia="Times New Roman" w:hAnsi="Calibri" w:cs="Calibri"/>
          <w:lang w:eastAsia="pl-PL"/>
        </w:rPr>
        <w:t>na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świadczenie usług profilaktycznych i zdrowotnych w ramach Miejskiego Programu Profilaktyki i Rozwiązywania Problemów Alkoholowych oraz Przeciwdziałania Narkomanii. W celu realizacji umowy placówka zatrudniała na koniec </w:t>
      </w:r>
      <w:r w:rsidR="00B440C0" w:rsidRPr="007A302E">
        <w:rPr>
          <w:rFonts w:ascii="Calibri" w:eastAsia="Times New Roman" w:hAnsi="Calibri" w:cs="Calibri"/>
          <w:lang w:eastAsia="pl-PL"/>
        </w:rPr>
        <w:t xml:space="preserve">2024 </w:t>
      </w:r>
      <w:r w:rsidR="009C527B" w:rsidRPr="007A302E">
        <w:rPr>
          <w:rFonts w:ascii="Calibri" w:eastAsia="Times New Roman" w:hAnsi="Calibri" w:cs="Calibri"/>
          <w:lang w:eastAsia="pl-PL"/>
        </w:rPr>
        <w:t>roku  8 osób, co stanowiło niespełna 5 etatów. W ramach umowy realizowa</w:t>
      </w:r>
      <w:r w:rsidR="00F03C2D" w:rsidRPr="007A302E">
        <w:rPr>
          <w:rFonts w:ascii="Calibri" w:eastAsia="Times New Roman" w:hAnsi="Calibri" w:cs="Calibri"/>
          <w:lang w:eastAsia="pl-PL"/>
        </w:rPr>
        <w:t>ne były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różnego rodzaju świadczenia, m.in.</w:t>
      </w:r>
    </w:p>
    <w:p w:rsidR="009C527B" w:rsidRPr="007A302E" w:rsidRDefault="009C527B" w:rsidP="009C527B">
      <w:pPr>
        <w:pStyle w:val="Akapitzlist"/>
        <w:widowControl w:val="0"/>
        <w:numPr>
          <w:ilvl w:val="0"/>
          <w:numId w:val="28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>1391 godzin profilaktyki w 43 placówkach z terenu miasta Rzeszowa, z których skorzystało 12 598 uczniów,</w:t>
      </w:r>
    </w:p>
    <w:p w:rsidR="009C527B" w:rsidRPr="007A302E" w:rsidRDefault="009C527B" w:rsidP="009C527B">
      <w:pPr>
        <w:pStyle w:val="Akapitzlist"/>
        <w:widowControl w:val="0"/>
        <w:numPr>
          <w:ilvl w:val="0"/>
          <w:numId w:val="28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>16 godzin wysokospecjalistycznych szkoleń, z których skorzystało 30 żołnierzy oraz 348 rodziców,</w:t>
      </w:r>
    </w:p>
    <w:p w:rsidR="009C527B" w:rsidRPr="007A302E" w:rsidRDefault="009C527B" w:rsidP="009C527B">
      <w:pPr>
        <w:pStyle w:val="Akapitzlist"/>
        <w:widowControl w:val="0"/>
        <w:numPr>
          <w:ilvl w:val="0"/>
          <w:numId w:val="28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>129 godzin konsultacji psychologicznych, których udzielono 41 pedagogom, 2 psychologom oraz 27 rodzicom dzieci uczestniczących w socjoterapii</w:t>
      </w:r>
    </w:p>
    <w:p w:rsidR="009C527B" w:rsidRPr="007A302E" w:rsidRDefault="009C527B" w:rsidP="009C527B">
      <w:pPr>
        <w:pStyle w:val="Akapitzlist"/>
        <w:widowControl w:val="0"/>
        <w:numPr>
          <w:ilvl w:val="0"/>
          <w:numId w:val="28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 xml:space="preserve">Udzielono 1529 godzin świadczeń z zakresu psychoterapii indywidualnej, w tym diagnozy. </w:t>
      </w:r>
      <w:r w:rsidRPr="007A302E">
        <w:rPr>
          <w:rFonts w:ascii="Calibri" w:eastAsia="Times New Roman" w:hAnsi="Calibri" w:cs="Calibri"/>
          <w:lang w:eastAsia="pl-PL"/>
        </w:rPr>
        <w:lastRenderedPageBreak/>
        <w:t>Skorzystało z niej 400 osób.</w:t>
      </w:r>
    </w:p>
    <w:p w:rsidR="009C527B" w:rsidRPr="007A302E" w:rsidRDefault="009C527B" w:rsidP="009C527B">
      <w:pPr>
        <w:pStyle w:val="Akapitzlist"/>
        <w:widowControl w:val="0"/>
        <w:numPr>
          <w:ilvl w:val="0"/>
          <w:numId w:val="28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>Ponadto przeprowadzono 129 godzin świadczeń z zakresu socjoterapii. Programem objęto 37 dzieci w 3 grupach warsztatowych,</w:t>
      </w:r>
    </w:p>
    <w:p w:rsidR="009C527B" w:rsidRPr="007A302E" w:rsidRDefault="009C527B" w:rsidP="009C527B">
      <w:pPr>
        <w:pStyle w:val="Akapitzlist"/>
        <w:widowControl w:val="0"/>
        <w:numPr>
          <w:ilvl w:val="0"/>
          <w:numId w:val="28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 xml:space="preserve">Dodatkowo SP ZOZ CLU w zakresie umowy z Miastem zapewnia obsługę Miejskiej Komisji Rozwiązywania Problemów Alkoholowych, w ramach której zrealizowano miedzy innymi 256 świadczeń dotyczących przyjmowania zgłoszeń i przeprowadzania rozmów motywujących w sprawach o leczenie alkoholowe, 84 świadczenia w ramach prowadzenia punktu informacyjno-konsultacyjnego na rzeszowskiej Izbie Wytrzeźwień.  Komisja przygotowała także dokumentację do 111 wniosków o leczenie alkoholowe. </w:t>
      </w:r>
    </w:p>
    <w:p w:rsidR="009C527B" w:rsidRPr="007A302E" w:rsidRDefault="009C527B" w:rsidP="009C527B">
      <w:pPr>
        <w:pStyle w:val="Akapitzlist"/>
        <w:widowControl w:val="0"/>
        <w:spacing w:after="0" w:line="360" w:lineRule="auto"/>
        <w:ind w:left="0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 xml:space="preserve">Przychody z tytułu realizacji umowy z Gminą Miastem Rzeszów wyniosły w roku 2024  </w:t>
      </w:r>
      <w:r w:rsidRPr="007A302E">
        <w:rPr>
          <w:rFonts w:ascii="Calibri" w:eastAsia="Times New Roman" w:hAnsi="Calibri" w:cs="Calibri"/>
          <w:b/>
          <w:lang w:eastAsia="pl-PL"/>
        </w:rPr>
        <w:t>692</w:t>
      </w:r>
      <w:r w:rsidR="00F03C2D" w:rsidRPr="007A302E">
        <w:rPr>
          <w:rFonts w:ascii="Calibri" w:eastAsia="Times New Roman" w:hAnsi="Calibri" w:cs="Calibri"/>
          <w:b/>
          <w:lang w:eastAsia="pl-PL"/>
        </w:rPr>
        <w:t xml:space="preserve"> tys. </w:t>
      </w:r>
      <w:r w:rsidRPr="007A302E">
        <w:rPr>
          <w:rFonts w:ascii="Calibri" w:eastAsia="Times New Roman" w:hAnsi="Calibri" w:cs="Calibri"/>
          <w:b/>
          <w:lang w:eastAsia="pl-PL"/>
        </w:rPr>
        <w:t xml:space="preserve">zł, </w:t>
      </w:r>
      <w:r w:rsidRPr="007A302E">
        <w:rPr>
          <w:rFonts w:ascii="Calibri" w:eastAsia="Times New Roman" w:hAnsi="Calibri" w:cs="Calibri"/>
          <w:lang w:eastAsia="pl-PL"/>
        </w:rPr>
        <w:t>co stanowiło 17,05% przychodów placówki ogółem.</w:t>
      </w:r>
    </w:p>
    <w:p w:rsidR="009C527B" w:rsidRPr="007A302E" w:rsidRDefault="00F03C2D" w:rsidP="00F03C2D">
      <w:pPr>
        <w:pStyle w:val="Akapitzlist"/>
        <w:widowControl w:val="0"/>
        <w:spacing w:after="0" w:line="360" w:lineRule="auto"/>
        <w:ind w:left="0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 xml:space="preserve">Pozostałe kategorie przychodów osiągniętych przez placówkę </w:t>
      </w:r>
      <w:r w:rsidR="009C527B" w:rsidRPr="007A302E">
        <w:rPr>
          <w:rFonts w:ascii="Calibri" w:eastAsia="Times New Roman" w:hAnsi="Calibri" w:cs="Calibri"/>
          <w:lang w:eastAsia="pl-PL"/>
        </w:rPr>
        <w:t>stanowiły łącznie 3,35% ich ogółu</w:t>
      </w:r>
      <w:r w:rsidRPr="007A302E">
        <w:rPr>
          <w:rFonts w:ascii="Calibri" w:eastAsia="Times New Roman" w:hAnsi="Calibri" w:cs="Calibri"/>
          <w:lang w:eastAsia="pl-PL"/>
        </w:rPr>
        <w:t xml:space="preserve">. </w:t>
      </w:r>
    </w:p>
    <w:p w:rsidR="009C527B" w:rsidRPr="007A302E" w:rsidRDefault="009C527B" w:rsidP="009C527B">
      <w:pPr>
        <w:widowControl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:rsidR="009C527B" w:rsidRPr="007A302E" w:rsidRDefault="006E4987" w:rsidP="009C527B">
      <w:pPr>
        <w:widowControl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ab/>
      </w:r>
      <w:r w:rsidR="009C527B" w:rsidRPr="007A302E">
        <w:rPr>
          <w:rFonts w:ascii="Calibri" w:eastAsia="Times New Roman" w:hAnsi="Calibri" w:cs="Calibri"/>
          <w:lang w:eastAsia="pl-PL"/>
        </w:rPr>
        <w:t>Głównym źródłem kosztów placówki są koszty pozyskania i utrzymania personelu, w tym wynagrodzenia z tytułu umów o pracę, wynagrodzenia zleceniobiorców, wszelkie składki i obciążenia</w:t>
      </w:r>
      <w:r w:rsidR="00B440C0" w:rsidRPr="007A302E">
        <w:rPr>
          <w:rFonts w:ascii="Calibri" w:eastAsia="Times New Roman" w:hAnsi="Calibri" w:cs="Calibri"/>
          <w:lang w:eastAsia="pl-PL"/>
        </w:rPr>
        <w:t xml:space="preserve">  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z tytułu umów o pracę oraz umów cywilnoprawnych, pozostałe świadczenia na rzecz pracowników, w tym </w:t>
      </w:r>
      <w:proofErr w:type="spellStart"/>
      <w:r w:rsidR="009C527B" w:rsidRPr="007A302E">
        <w:rPr>
          <w:rFonts w:ascii="Calibri" w:eastAsia="Times New Roman" w:hAnsi="Calibri" w:cs="Calibri"/>
          <w:lang w:eastAsia="pl-PL"/>
        </w:rPr>
        <w:t>superwizje</w:t>
      </w:r>
      <w:proofErr w:type="spellEnd"/>
      <w:r w:rsidR="009C527B" w:rsidRPr="007A302E">
        <w:rPr>
          <w:rFonts w:ascii="Calibri" w:eastAsia="Times New Roman" w:hAnsi="Calibri" w:cs="Calibri"/>
          <w:lang w:eastAsia="pl-PL"/>
        </w:rPr>
        <w:t xml:space="preserve"> terapeutów i inne  szkolenia. Ponadto do tej kategorii kosztów zaliczamy koszty zrealizowanych świadczeń przez osoby na umowach kontraktowych, </w:t>
      </w:r>
      <w:r w:rsidRPr="007A302E">
        <w:rPr>
          <w:rFonts w:ascii="Calibri" w:eastAsia="Times New Roman" w:hAnsi="Calibri" w:cs="Calibri"/>
          <w:lang w:eastAsia="pl-PL"/>
        </w:rPr>
        <w:t>ujęte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</w:t>
      </w:r>
      <w:r w:rsidRPr="007A302E">
        <w:rPr>
          <w:rFonts w:ascii="Calibri" w:eastAsia="Times New Roman" w:hAnsi="Calibri" w:cs="Calibri"/>
          <w:lang w:eastAsia="pl-PL"/>
        </w:rPr>
        <w:t>w kategorii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usług obcych.</w:t>
      </w:r>
    </w:p>
    <w:p w:rsidR="009C527B" w:rsidRPr="007A302E" w:rsidRDefault="006E4987" w:rsidP="009C527B">
      <w:pPr>
        <w:pStyle w:val="Akapitzlist"/>
        <w:widowControl w:val="0"/>
        <w:spacing w:after="0" w:line="360" w:lineRule="auto"/>
        <w:ind w:left="0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ab/>
      </w:r>
      <w:r w:rsidR="009C527B" w:rsidRPr="007A302E">
        <w:rPr>
          <w:rFonts w:ascii="Calibri" w:eastAsia="Times New Roman" w:hAnsi="Calibri" w:cs="Calibri"/>
          <w:lang w:eastAsia="pl-PL"/>
        </w:rPr>
        <w:t xml:space="preserve">Biorąc pod uwagę ogólne zatrudnienie w placówce na koniec roku  2024, </w:t>
      </w:r>
      <w:r w:rsidR="00B440C0" w:rsidRPr="007A302E">
        <w:rPr>
          <w:rFonts w:ascii="Calibri" w:eastAsia="Times New Roman" w:hAnsi="Calibri" w:cs="Calibri"/>
          <w:lang w:eastAsia="pl-PL"/>
        </w:rPr>
        <w:t xml:space="preserve">placówka zatrudniała 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30 osób na umowie o pracę, co stanowiło równowartość 25,30 etatu, a także 9 osób na umowie zlecenie oraz 4 osoby, które realizowały świadczenia medyczne na umowach kontraktowych.</w:t>
      </w:r>
    </w:p>
    <w:p w:rsidR="009C527B" w:rsidRPr="007A302E" w:rsidRDefault="009C527B" w:rsidP="009C527B">
      <w:pPr>
        <w:pStyle w:val="Akapitzlist"/>
        <w:widowControl w:val="0"/>
        <w:spacing w:after="0" w:line="360" w:lineRule="auto"/>
        <w:ind w:left="0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>Ogółem ponoszone przez placówkę koszty z tytułu pozyskania i utrzymania perso</w:t>
      </w:r>
      <w:r w:rsidR="00B440C0" w:rsidRPr="007A302E">
        <w:rPr>
          <w:rFonts w:ascii="Calibri" w:eastAsia="Times New Roman" w:hAnsi="Calibri" w:cs="Calibri"/>
          <w:lang w:eastAsia="pl-PL"/>
        </w:rPr>
        <w:t xml:space="preserve">nelu wyniosły w 2024 roku  3 442 tys. </w:t>
      </w:r>
      <w:r w:rsidRPr="007A302E">
        <w:rPr>
          <w:rFonts w:ascii="Calibri" w:eastAsia="Times New Roman" w:hAnsi="Calibri" w:cs="Calibri"/>
          <w:lang w:eastAsia="pl-PL"/>
        </w:rPr>
        <w:t>zł, co stanowi 85,22% całości kosztów.</w:t>
      </w:r>
    </w:p>
    <w:p w:rsidR="009C527B" w:rsidRPr="007A302E" w:rsidRDefault="009C527B" w:rsidP="009C527B">
      <w:pPr>
        <w:pStyle w:val="Akapitzlist"/>
        <w:widowControl w:val="0"/>
        <w:spacing w:after="0" w:line="360" w:lineRule="auto"/>
        <w:ind w:left="0"/>
        <w:jc w:val="both"/>
        <w:rPr>
          <w:rFonts w:ascii="Calibri" w:eastAsia="Times New Roman" w:hAnsi="Calibri" w:cs="Calibri"/>
          <w:lang w:eastAsia="pl-PL"/>
        </w:rPr>
      </w:pPr>
    </w:p>
    <w:p w:rsidR="009C527B" w:rsidRPr="007A302E" w:rsidRDefault="006E4987" w:rsidP="009C527B">
      <w:pPr>
        <w:pStyle w:val="Akapitzlist"/>
        <w:widowControl w:val="0"/>
        <w:spacing w:after="0" w:line="360" w:lineRule="auto"/>
        <w:ind w:left="0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ab/>
      </w:r>
      <w:r w:rsidR="009C527B" w:rsidRPr="007A302E">
        <w:rPr>
          <w:rFonts w:ascii="Calibri" w:eastAsia="Times New Roman" w:hAnsi="Calibri" w:cs="Calibri"/>
          <w:lang w:eastAsia="pl-PL"/>
        </w:rPr>
        <w:t>Do najbardziej znaczących kategorii kosztów rzeczowych należy zaliczyć usługi utrzymania zabezpieczenia medycznego i niemedycznego stanowiące 5,33% ogółu kosztów, które dotyczą głównie wyżywienia pacjentów oddziału oraz usług pralniczych. Ponadto koszty zużycia energii elektrycznej, ciepła i wody – w sumie 2,96% kosztów. 2,</w:t>
      </w:r>
      <w:r w:rsidR="007D73E2" w:rsidRPr="007A302E">
        <w:rPr>
          <w:rFonts w:ascii="Calibri" w:eastAsia="Times New Roman" w:hAnsi="Calibri" w:cs="Calibri"/>
          <w:lang w:eastAsia="pl-PL"/>
        </w:rPr>
        <w:t>59</w:t>
      </w:r>
      <w:r w:rsidR="009C527B" w:rsidRPr="007A302E">
        <w:rPr>
          <w:rFonts w:ascii="Calibri" w:eastAsia="Times New Roman" w:hAnsi="Calibri" w:cs="Calibri"/>
          <w:lang w:eastAsia="pl-PL"/>
        </w:rPr>
        <w:t>% kosztów ogółem stanowi amortyzacja środków trwałych</w:t>
      </w:r>
      <w:r w:rsidR="00B440C0" w:rsidRPr="007A302E">
        <w:rPr>
          <w:rFonts w:ascii="Calibri" w:eastAsia="Times New Roman" w:hAnsi="Calibri" w:cs="Calibri"/>
          <w:lang w:eastAsia="pl-PL"/>
        </w:rPr>
        <w:t>.</w:t>
      </w:r>
      <w:r w:rsidR="009C527B" w:rsidRPr="007A302E">
        <w:rPr>
          <w:rFonts w:ascii="Calibri" w:eastAsia="Times New Roman" w:hAnsi="Calibri" w:cs="Calibri"/>
          <w:lang w:eastAsia="pl-PL"/>
        </w:rPr>
        <w:t xml:space="preserve"> Ponadto placówka poniosła koszty usług informatycznych (1,01%), które dotyczą głównie zakupu programów komputerowych i licencji oraz koszty stanowiące mniej niż 1 % kosztów ogółem do których zaliczają się koszty zużycia leków, materiałów medycznych  i różnego rodzaju materiałów niemedycznych, koszty usług bankowych, pocztowych, telekomunikacyjnych, ochrony i wywozu odpadów, przeglądów i konserwacji budynku i urządzeń, podatków, opłat i ubezpieczeń i inne. </w:t>
      </w:r>
    </w:p>
    <w:p w:rsidR="00B63C18" w:rsidRPr="007A302E" w:rsidRDefault="00B63C18" w:rsidP="00B63C18">
      <w:pPr>
        <w:spacing w:after="120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Koszty działalności operacyjnej wzrosły o 6</w:t>
      </w:r>
      <w:r w:rsidR="009C527B" w:rsidRPr="007A302E">
        <w:rPr>
          <w:rFonts w:ascii="Calibri" w:hAnsi="Calibri" w:cs="Calibri"/>
        </w:rPr>
        <w:t>,4</w:t>
      </w:r>
      <w:r w:rsidRPr="007A302E">
        <w:rPr>
          <w:rFonts w:ascii="Calibri" w:hAnsi="Calibri" w:cs="Calibri"/>
        </w:rPr>
        <w:t xml:space="preserve"> %. </w:t>
      </w:r>
    </w:p>
    <w:p w:rsidR="00602698" w:rsidRPr="007A302E" w:rsidRDefault="00B63C18" w:rsidP="00B440C0">
      <w:pPr>
        <w:pStyle w:val="Akapitzlist"/>
        <w:widowControl w:val="0"/>
        <w:spacing w:after="0" w:line="360" w:lineRule="auto"/>
        <w:ind w:left="0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eastAsia="Times New Roman" w:hAnsi="Calibri" w:cs="Calibri"/>
          <w:lang w:eastAsia="pl-PL"/>
        </w:rPr>
        <w:t xml:space="preserve">Zakład osiągnął dodatni wynik finansowy netto w wysokości 20 714,93 zł. </w:t>
      </w:r>
    </w:p>
    <w:p w:rsidR="007D73E2" w:rsidRPr="007A302E" w:rsidRDefault="007D73E2" w:rsidP="00B440C0">
      <w:pPr>
        <w:pStyle w:val="Akapitzlist"/>
        <w:widowControl w:val="0"/>
        <w:spacing w:after="0" w:line="360" w:lineRule="auto"/>
        <w:ind w:left="0"/>
        <w:jc w:val="both"/>
        <w:rPr>
          <w:rFonts w:ascii="Calibri" w:eastAsia="Times New Roman" w:hAnsi="Calibri" w:cs="Calibri"/>
          <w:lang w:eastAsia="pl-PL"/>
        </w:rPr>
      </w:pPr>
    </w:p>
    <w:p w:rsidR="00E854A2" w:rsidRPr="007A302E" w:rsidRDefault="00B440C0" w:rsidP="00627D05">
      <w:pPr>
        <w:pStyle w:val="Bezodstpw"/>
        <w:shd w:val="clear" w:color="auto" w:fill="FFFFFF" w:themeFill="background1"/>
        <w:spacing w:line="276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Poszczególne w</w:t>
      </w:r>
      <w:r w:rsidR="00E854A2" w:rsidRPr="007A302E">
        <w:rPr>
          <w:rFonts w:ascii="Calibri" w:hAnsi="Calibri" w:cs="Calibri"/>
        </w:rPr>
        <w:t xml:space="preserve">yniki z działalności </w:t>
      </w:r>
      <w:r w:rsidRPr="007A302E">
        <w:rPr>
          <w:rFonts w:ascii="Calibri" w:hAnsi="Calibri" w:cs="Calibri"/>
        </w:rPr>
        <w:t>przedstawiono w poniższej tabeli</w:t>
      </w:r>
      <w:r w:rsidR="00E854A2" w:rsidRPr="007A302E">
        <w:rPr>
          <w:rFonts w:ascii="Calibri" w:hAnsi="Calibri" w:cs="Calibri"/>
        </w:rPr>
        <w:t>:</w:t>
      </w:r>
    </w:p>
    <w:p w:rsidR="004D60D1" w:rsidRPr="007A302E" w:rsidRDefault="0010357D" w:rsidP="00627D05">
      <w:pPr>
        <w:pStyle w:val="Bezodstpw"/>
        <w:shd w:val="clear" w:color="auto" w:fill="FFFFFF" w:themeFill="background1"/>
        <w:spacing w:line="276" w:lineRule="auto"/>
        <w:jc w:val="both"/>
      </w:pPr>
      <w:r w:rsidRPr="007A302E">
        <w:fldChar w:fldCharType="begin"/>
      </w:r>
      <w:r w:rsidRPr="007A302E">
        <w:instrText xml:space="preserve"> LINK </w:instrText>
      </w:r>
      <w:r w:rsidR="000E580F">
        <w:instrText xml:space="preserve">Excel.Sheet.12 "C:\\Users\\abarnak\\Documents\\Anna\\Sprawozdania-Plany-dotacje\\Bilans\\SF 2024\\ANALIZA Ekonomiczno-Finansowa 2024\\Analiza ekonomiczna - dane 2023.xlsx" "Wyniki działalności!W3K2:W7K6" </w:instrText>
      </w:r>
      <w:r w:rsidRPr="007A302E">
        <w:instrText xml:space="preserve">\a \f 4 \h  \* MERGEFORMAT </w:instrText>
      </w:r>
      <w:r w:rsidRPr="007A302E">
        <w:fldChar w:fldCharType="separate"/>
      </w:r>
    </w:p>
    <w:tbl>
      <w:tblPr>
        <w:tblW w:w="62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343"/>
        <w:gridCol w:w="1134"/>
      </w:tblGrid>
      <w:tr w:rsidR="004D60D1" w:rsidRPr="007A302E" w:rsidTr="004D60D1">
        <w:trPr>
          <w:divId w:val="691297522"/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2024</w:t>
            </w:r>
          </w:p>
        </w:tc>
      </w:tr>
      <w:tr w:rsidR="004D60D1" w:rsidRPr="007A302E" w:rsidTr="004D60D1">
        <w:trPr>
          <w:divId w:val="691297522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ze sprzedaży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-292 973,01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-78 480,55 zł </w:t>
            </w:r>
          </w:p>
        </w:tc>
      </w:tr>
      <w:tr w:rsidR="004D60D1" w:rsidRPr="007A302E" w:rsidTr="004D60D1">
        <w:trPr>
          <w:divId w:val="691297522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z działalności operacyjnej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4 355,33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10 473,28 zł </w:t>
            </w:r>
          </w:p>
        </w:tc>
      </w:tr>
      <w:tr w:rsidR="004D60D1" w:rsidRPr="007A302E" w:rsidTr="004D60D1">
        <w:trPr>
          <w:divId w:val="691297522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brutto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8 173,09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20 714,93 zł </w:t>
            </w:r>
          </w:p>
        </w:tc>
      </w:tr>
      <w:tr w:rsidR="004D60D1" w:rsidRPr="007A302E" w:rsidTr="004D60D1">
        <w:trPr>
          <w:divId w:val="691297522"/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netto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3 943,09 zł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D1" w:rsidRPr="007A302E" w:rsidRDefault="004D60D1" w:rsidP="004D60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20 714,93 zł </w:t>
            </w:r>
          </w:p>
        </w:tc>
      </w:tr>
    </w:tbl>
    <w:p w:rsidR="006E24CE" w:rsidRPr="007A302E" w:rsidRDefault="0010357D" w:rsidP="00627D05">
      <w:pPr>
        <w:pStyle w:val="Bezodstpw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A302E">
        <w:rPr>
          <w:rFonts w:ascii="Calibri" w:hAnsi="Calibri" w:cs="Calibri"/>
          <w:sz w:val="24"/>
          <w:szCs w:val="24"/>
        </w:rPr>
        <w:fldChar w:fldCharType="end"/>
      </w:r>
    </w:p>
    <w:p w:rsidR="00610F58" w:rsidRPr="007A302E" w:rsidRDefault="00602698" w:rsidP="00627D05">
      <w:pPr>
        <w:pStyle w:val="Bezodstpw"/>
        <w:shd w:val="clear" w:color="auto" w:fill="FFFFFF" w:themeFill="background1"/>
        <w:spacing w:line="276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D</w:t>
      </w:r>
      <w:r w:rsidR="00FD4A94" w:rsidRPr="007A302E">
        <w:rPr>
          <w:rFonts w:ascii="Calibri" w:hAnsi="Calibri" w:cs="Calibri"/>
        </w:rPr>
        <w:t>odatni wyn</w:t>
      </w:r>
      <w:r w:rsidR="00553D5B" w:rsidRPr="007A302E">
        <w:rPr>
          <w:rFonts w:ascii="Calibri" w:hAnsi="Calibri" w:cs="Calibri"/>
        </w:rPr>
        <w:t>ik finansowy,</w:t>
      </w:r>
      <w:r w:rsidRPr="007A302E">
        <w:rPr>
          <w:rFonts w:ascii="Calibri" w:hAnsi="Calibri" w:cs="Calibri"/>
        </w:rPr>
        <w:t xml:space="preserve"> uzyskany przez SP ZOZ CLU</w:t>
      </w:r>
      <w:r w:rsidR="00553D5B" w:rsidRPr="007A302E">
        <w:rPr>
          <w:rFonts w:ascii="Calibri" w:hAnsi="Calibri" w:cs="Calibri"/>
        </w:rPr>
        <w:t xml:space="preserve"> przeznaczony został</w:t>
      </w:r>
      <w:r w:rsidR="00FD4A94" w:rsidRPr="007A302E">
        <w:rPr>
          <w:rFonts w:ascii="Calibri" w:hAnsi="Calibri" w:cs="Calibri"/>
        </w:rPr>
        <w:t xml:space="preserve"> na zwiększenie funduszu zakładu.</w:t>
      </w:r>
    </w:p>
    <w:p w:rsidR="009A6599" w:rsidRPr="007A302E" w:rsidRDefault="009A6599" w:rsidP="00627D05">
      <w:pPr>
        <w:pStyle w:val="Bezodstpw"/>
        <w:shd w:val="clear" w:color="auto" w:fill="FFFFFF" w:themeFill="background1"/>
        <w:spacing w:line="276" w:lineRule="auto"/>
        <w:jc w:val="both"/>
        <w:rPr>
          <w:rFonts w:ascii="Calibri" w:hAnsi="Calibri" w:cs="Calibri"/>
        </w:rPr>
      </w:pPr>
    </w:p>
    <w:p w:rsidR="00B440C0" w:rsidRPr="007A302E" w:rsidRDefault="00B440C0" w:rsidP="00627D05">
      <w:pPr>
        <w:pStyle w:val="Bezodstpw"/>
        <w:shd w:val="clear" w:color="auto" w:fill="FFFFFF" w:themeFill="background1"/>
        <w:spacing w:line="276" w:lineRule="auto"/>
        <w:jc w:val="both"/>
        <w:rPr>
          <w:rFonts w:ascii="Calibri" w:hAnsi="Calibri" w:cs="Calibri"/>
        </w:rPr>
      </w:pPr>
    </w:p>
    <w:p w:rsidR="009A6599" w:rsidRPr="007A302E" w:rsidRDefault="009A6599" w:rsidP="00627D05">
      <w:pPr>
        <w:shd w:val="clear" w:color="auto" w:fill="FFFFFF" w:themeFill="background1"/>
        <w:rPr>
          <w:rFonts w:ascii="Calibri" w:hAnsi="Calibri" w:cs="Calibri"/>
          <w:b/>
        </w:rPr>
      </w:pPr>
      <w:r w:rsidRPr="007A302E">
        <w:rPr>
          <w:rFonts w:ascii="Calibri" w:hAnsi="Calibri" w:cs="Calibri"/>
          <w:b/>
        </w:rPr>
        <w:t xml:space="preserve">III. </w:t>
      </w:r>
      <w:r w:rsidRPr="007A302E">
        <w:rPr>
          <w:rFonts w:ascii="Calibri" w:hAnsi="Calibri" w:cs="Calibri"/>
          <w:b/>
        </w:rPr>
        <w:tab/>
        <w:t>ZATRUDNIENIE</w:t>
      </w:r>
    </w:p>
    <w:p w:rsidR="009A6599" w:rsidRPr="007A302E" w:rsidRDefault="009A6599" w:rsidP="00B2761B">
      <w:pPr>
        <w:shd w:val="clear" w:color="auto" w:fill="FFFFFF" w:themeFill="background1"/>
        <w:spacing w:after="0"/>
        <w:rPr>
          <w:rFonts w:ascii="Calibri" w:hAnsi="Calibri" w:cs="Calibri"/>
        </w:rPr>
      </w:pPr>
      <w:r w:rsidRPr="007A302E">
        <w:rPr>
          <w:rFonts w:ascii="Calibri" w:hAnsi="Calibri" w:cs="Calibri"/>
        </w:rPr>
        <w:t xml:space="preserve">Liczba </w:t>
      </w:r>
      <w:r w:rsidR="00DF7BE5" w:rsidRPr="007A302E">
        <w:rPr>
          <w:rFonts w:ascii="Calibri" w:hAnsi="Calibri" w:cs="Calibri"/>
        </w:rPr>
        <w:t>osób zatrudnionych w latach 202</w:t>
      </w:r>
      <w:r w:rsidR="009D07D6" w:rsidRPr="007A302E">
        <w:rPr>
          <w:rFonts w:ascii="Calibri" w:hAnsi="Calibri" w:cs="Calibri"/>
        </w:rPr>
        <w:t>3</w:t>
      </w:r>
      <w:r w:rsidRPr="007A302E">
        <w:rPr>
          <w:rFonts w:ascii="Calibri" w:hAnsi="Calibri" w:cs="Calibri"/>
        </w:rPr>
        <w:t xml:space="preserve"> i 20</w:t>
      </w:r>
      <w:r w:rsidR="00C300AD" w:rsidRPr="007A302E">
        <w:rPr>
          <w:rFonts w:ascii="Calibri" w:hAnsi="Calibri" w:cs="Calibri"/>
        </w:rPr>
        <w:t>2</w:t>
      </w:r>
      <w:r w:rsidR="009D07D6" w:rsidRPr="007A302E">
        <w:rPr>
          <w:rFonts w:ascii="Calibri" w:hAnsi="Calibri" w:cs="Calibri"/>
        </w:rPr>
        <w:t>4</w:t>
      </w:r>
      <w:r w:rsidRPr="007A302E">
        <w:rPr>
          <w:rFonts w:ascii="Calibri" w:hAnsi="Calibri" w:cs="Calibri"/>
        </w:rPr>
        <w:t xml:space="preserve"> w rozbiciu na</w:t>
      </w:r>
      <w:r w:rsidR="00B2761B" w:rsidRPr="007A302E">
        <w:rPr>
          <w:rFonts w:ascii="Calibri" w:hAnsi="Calibri" w:cs="Calibri"/>
        </w:rPr>
        <w:t xml:space="preserve"> </w:t>
      </w:r>
      <w:r w:rsidRPr="007A302E">
        <w:rPr>
          <w:rFonts w:ascii="Calibri" w:hAnsi="Calibri" w:cs="Calibri"/>
        </w:rPr>
        <w:t>poszczególne grupy zawodowe</w:t>
      </w:r>
      <w:r w:rsidR="00457E1D" w:rsidRPr="007A302E">
        <w:rPr>
          <w:rFonts w:ascii="Calibri" w:hAnsi="Calibri" w:cs="Calibri"/>
        </w:rPr>
        <w:t xml:space="preserve"> </w:t>
      </w:r>
      <w:r w:rsidRPr="007A302E">
        <w:rPr>
          <w:rFonts w:ascii="Calibri" w:hAnsi="Calibri" w:cs="Calibri"/>
        </w:rPr>
        <w:t xml:space="preserve"> i formę zatrudnienia</w:t>
      </w:r>
      <w:r w:rsidR="000131E8" w:rsidRPr="007A302E">
        <w:rPr>
          <w:rFonts w:ascii="Calibri" w:hAnsi="Calibri" w:cs="Calibri"/>
        </w:rPr>
        <w:t>.</w:t>
      </w:r>
    </w:p>
    <w:tbl>
      <w:tblPr>
        <w:tblW w:w="90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020"/>
        <w:gridCol w:w="1020"/>
        <w:gridCol w:w="980"/>
        <w:gridCol w:w="980"/>
        <w:gridCol w:w="980"/>
        <w:gridCol w:w="980"/>
      </w:tblGrid>
      <w:tr w:rsidR="009D07D6" w:rsidRPr="007A302E" w:rsidTr="009D07D6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Grupa zawodowa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Umowa o pracę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Umowa kontrakt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Umowa zlecenie</w:t>
            </w:r>
          </w:p>
        </w:tc>
      </w:tr>
      <w:tr w:rsidR="009D07D6" w:rsidRPr="007A302E" w:rsidTr="009D07D6">
        <w:trPr>
          <w:trHeight w:val="45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Etaty przeliczeniowe średnio rocznie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Osoby na dzień 31.XII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Osoby na dzień 31.XII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Lekarz medycyny rodzinnej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Lekarz psychiatra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0,40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0,30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9D07D6" w:rsidRPr="007A302E" w:rsidTr="009D07D6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Specjalista psychoterapii uzależnień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9,20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8,57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Psycholog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1,25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2,08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Superwizor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Pedagog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4,50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3,04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Ratownik medyczny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Pielęgniarki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5,00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Kapelan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Statystyk medyczny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Sekretarka medyczna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Farmaceuta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Administracja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2,47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2,40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Obsługa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</w:tr>
      <w:tr w:rsidR="009D07D6" w:rsidRPr="007A302E" w:rsidTr="009D07D6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24,39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D6" w:rsidRPr="007A302E" w:rsidRDefault="009D07D6" w:rsidP="009D0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</w:t>
            </w:r>
          </w:p>
        </w:tc>
      </w:tr>
    </w:tbl>
    <w:p w:rsidR="00B238B2" w:rsidRPr="007A302E" w:rsidRDefault="00B238B2" w:rsidP="00B238B2">
      <w:pPr>
        <w:pStyle w:val="Bezodstpw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011DE8" w:rsidRPr="007A302E" w:rsidRDefault="00351AFE" w:rsidP="00B440C0">
      <w:pPr>
        <w:pStyle w:val="Bezodstpw"/>
        <w:shd w:val="clear" w:color="auto" w:fill="FFFFFF" w:themeFill="background1"/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7A302E">
        <w:rPr>
          <w:rFonts w:ascii="Calibri" w:hAnsi="Calibri" w:cs="Calibri"/>
        </w:rPr>
        <w:tab/>
      </w:r>
      <w:r w:rsidR="002247B8" w:rsidRPr="007A302E">
        <w:rPr>
          <w:rFonts w:ascii="Calibri" w:eastAsia="Times New Roman" w:hAnsi="Calibri" w:cs="Calibri"/>
          <w:lang w:eastAsia="pl-PL"/>
        </w:rPr>
        <w:t>W 202</w:t>
      </w:r>
      <w:r w:rsidR="009D07D6" w:rsidRPr="007A302E">
        <w:rPr>
          <w:rFonts w:ascii="Calibri" w:eastAsia="Times New Roman" w:hAnsi="Calibri" w:cs="Calibri"/>
          <w:lang w:eastAsia="pl-PL"/>
        </w:rPr>
        <w:t>4</w:t>
      </w:r>
      <w:r w:rsidR="00367454" w:rsidRPr="007A302E">
        <w:rPr>
          <w:rFonts w:ascii="Calibri" w:eastAsia="Times New Roman" w:hAnsi="Calibri" w:cs="Calibri"/>
          <w:lang w:eastAsia="pl-PL"/>
        </w:rPr>
        <w:t xml:space="preserve"> roku w SP ZOZ Centrum Leczenia Uzależnie</w:t>
      </w:r>
      <w:r w:rsidR="006A619B" w:rsidRPr="007A302E">
        <w:rPr>
          <w:rFonts w:ascii="Calibri" w:eastAsia="Times New Roman" w:hAnsi="Calibri" w:cs="Calibri"/>
          <w:lang w:eastAsia="pl-PL"/>
        </w:rPr>
        <w:t xml:space="preserve">ń miały miejsce </w:t>
      </w:r>
      <w:r w:rsidR="009D07D6" w:rsidRPr="007A302E">
        <w:rPr>
          <w:rFonts w:ascii="Calibri" w:eastAsia="Times New Roman" w:hAnsi="Calibri" w:cs="Calibri"/>
          <w:lang w:eastAsia="pl-PL"/>
        </w:rPr>
        <w:t>nieznaczne zmiany kadrowe</w:t>
      </w:r>
      <w:r w:rsidR="00A27F4F" w:rsidRPr="007A302E">
        <w:rPr>
          <w:rFonts w:ascii="Calibri" w:eastAsia="Times New Roman" w:hAnsi="Calibri" w:cs="Calibri"/>
          <w:lang w:eastAsia="pl-PL"/>
        </w:rPr>
        <w:t xml:space="preserve">. </w:t>
      </w:r>
      <w:r w:rsidR="006A619B" w:rsidRPr="007A302E">
        <w:rPr>
          <w:rFonts w:ascii="Calibri" w:eastAsia="Times New Roman" w:hAnsi="Calibri" w:cs="Calibri"/>
          <w:lang w:eastAsia="pl-PL"/>
        </w:rPr>
        <w:t xml:space="preserve"> </w:t>
      </w:r>
      <w:r w:rsidR="00A27F4F" w:rsidRPr="007A302E">
        <w:rPr>
          <w:rFonts w:ascii="Calibri" w:eastAsia="Times New Roman" w:hAnsi="Calibri" w:cs="Calibri"/>
          <w:lang w:eastAsia="pl-PL"/>
        </w:rPr>
        <w:t>Nastąpiła z</w:t>
      </w:r>
      <w:r w:rsidR="005F6622" w:rsidRPr="007A302E">
        <w:rPr>
          <w:rFonts w:ascii="Calibri" w:eastAsia="Times New Roman" w:hAnsi="Calibri" w:cs="Calibri"/>
          <w:lang w:eastAsia="pl-PL"/>
        </w:rPr>
        <w:t>miana personalna na stanowisku l</w:t>
      </w:r>
      <w:r w:rsidR="00A27F4F" w:rsidRPr="007A302E">
        <w:rPr>
          <w:rFonts w:ascii="Calibri" w:eastAsia="Times New Roman" w:hAnsi="Calibri" w:cs="Calibri"/>
          <w:lang w:eastAsia="pl-PL"/>
        </w:rPr>
        <w:t xml:space="preserve">ekarz psychiatra, zakończyła zatrudnienie </w:t>
      </w:r>
      <w:r w:rsidR="00B440C0" w:rsidRPr="007A302E">
        <w:rPr>
          <w:rFonts w:ascii="Calibri" w:eastAsia="Times New Roman" w:hAnsi="Calibri" w:cs="Calibri"/>
          <w:lang w:eastAsia="pl-PL"/>
        </w:rPr>
        <w:t>jedna</w:t>
      </w:r>
      <w:r w:rsidR="00A27F4F" w:rsidRPr="007A302E">
        <w:rPr>
          <w:rFonts w:ascii="Calibri" w:eastAsia="Times New Roman" w:hAnsi="Calibri" w:cs="Calibri"/>
          <w:lang w:eastAsia="pl-PL"/>
        </w:rPr>
        <w:t xml:space="preserve"> osoba na stanowisku specjalista psychoterapii uzależnień zatrudniona w wymiarze 0,6 etatu, je</w:t>
      </w:r>
      <w:r w:rsidR="005F6622" w:rsidRPr="007A302E">
        <w:rPr>
          <w:rFonts w:ascii="Calibri" w:eastAsia="Times New Roman" w:hAnsi="Calibri" w:cs="Calibri"/>
          <w:lang w:eastAsia="pl-PL"/>
        </w:rPr>
        <w:t>d</w:t>
      </w:r>
      <w:r w:rsidR="00A27F4F" w:rsidRPr="007A302E">
        <w:rPr>
          <w:rFonts w:ascii="Calibri" w:eastAsia="Times New Roman" w:hAnsi="Calibri" w:cs="Calibri"/>
          <w:lang w:eastAsia="pl-PL"/>
        </w:rPr>
        <w:t>na osoba zatrudniona na tym stanowisku zmieniła wymiar zatrudnienia z pełnego etatu na 0,8</w:t>
      </w:r>
      <w:r w:rsidR="005F6622" w:rsidRPr="007A302E">
        <w:rPr>
          <w:rFonts w:ascii="Calibri" w:eastAsia="Times New Roman" w:hAnsi="Calibri" w:cs="Calibri"/>
          <w:lang w:eastAsia="pl-PL"/>
        </w:rPr>
        <w:t xml:space="preserve"> etatu</w:t>
      </w:r>
      <w:r w:rsidR="00A27F4F" w:rsidRPr="007A302E">
        <w:rPr>
          <w:rFonts w:ascii="Calibri" w:eastAsia="Times New Roman" w:hAnsi="Calibri" w:cs="Calibri"/>
          <w:lang w:eastAsia="pl-PL"/>
        </w:rPr>
        <w:t>. We wrześniu zatrudniono p</w:t>
      </w:r>
      <w:r w:rsidR="005F6622" w:rsidRPr="007A302E">
        <w:rPr>
          <w:rFonts w:ascii="Calibri" w:eastAsia="Times New Roman" w:hAnsi="Calibri" w:cs="Calibri"/>
          <w:lang w:eastAsia="pl-PL"/>
        </w:rPr>
        <w:t>sychologa w wymiarze 0,25 etatu, a w grudniu pedagoga w wymiarze 0,45 etatu. Średni stan zatrudnienia w roku 2024 uległ obniżeniu, głównie z uwagi na zakończenie w 2023 roku programu wsparcia dla dzieci z Polski i Ukrainy w ramach dotacji celowej.</w:t>
      </w:r>
    </w:p>
    <w:p w:rsidR="00FD5988" w:rsidRPr="007A302E" w:rsidRDefault="00FD5988" w:rsidP="00011DE8">
      <w:pPr>
        <w:pStyle w:val="Bezodstpw"/>
        <w:shd w:val="clear" w:color="auto" w:fill="FFFFFF" w:themeFill="background1"/>
        <w:spacing w:line="276" w:lineRule="auto"/>
        <w:jc w:val="both"/>
        <w:rPr>
          <w:rFonts w:ascii="Calibri" w:hAnsi="Calibri" w:cs="Calibri"/>
          <w:b/>
        </w:rPr>
      </w:pPr>
    </w:p>
    <w:p w:rsidR="00426334" w:rsidRPr="007A302E" w:rsidRDefault="001A67DE" w:rsidP="00627D05">
      <w:pPr>
        <w:shd w:val="clear" w:color="auto" w:fill="FFFFFF" w:themeFill="background1"/>
        <w:spacing w:before="120" w:after="120" w:line="276" w:lineRule="auto"/>
        <w:jc w:val="both"/>
        <w:rPr>
          <w:rFonts w:ascii="Calibri" w:hAnsi="Calibri" w:cs="Calibri"/>
          <w:b/>
        </w:rPr>
      </w:pPr>
      <w:r w:rsidRPr="007A302E">
        <w:rPr>
          <w:rFonts w:ascii="Calibri" w:hAnsi="Calibri" w:cs="Calibri"/>
          <w:b/>
        </w:rPr>
        <w:t>IV.</w:t>
      </w:r>
      <w:r w:rsidRPr="007A302E">
        <w:rPr>
          <w:rFonts w:ascii="Calibri" w:hAnsi="Calibri" w:cs="Calibri"/>
          <w:b/>
        </w:rPr>
        <w:tab/>
        <w:t>WSKAŹNIKI EKONOMICZNO – FINANSOWE</w:t>
      </w:r>
    </w:p>
    <w:tbl>
      <w:tblPr>
        <w:tblW w:w="9882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520"/>
        <w:gridCol w:w="128"/>
        <w:gridCol w:w="16"/>
        <w:gridCol w:w="547"/>
        <w:gridCol w:w="799"/>
        <w:gridCol w:w="559"/>
        <w:gridCol w:w="235"/>
        <w:gridCol w:w="776"/>
        <w:gridCol w:w="18"/>
        <w:gridCol w:w="599"/>
        <w:gridCol w:w="343"/>
        <w:gridCol w:w="1285"/>
        <w:gridCol w:w="1628"/>
        <w:gridCol w:w="301"/>
        <w:gridCol w:w="615"/>
        <w:gridCol w:w="1432"/>
        <w:gridCol w:w="16"/>
      </w:tblGrid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I.</w:t>
            </w: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ZYSKOWNOŚCI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C271C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>Wskaźnik zyskowności netto (%)</w:t>
            </w:r>
            <w:r w:rsidR="00A344EC" w:rsidRPr="007A302E">
              <w:rPr>
                <w:rFonts w:ascii="Calibri" w:eastAsia="Times New Roman" w:hAnsi="Calibri" w:cs="Calibri"/>
                <w:lang w:eastAsia="pl-PL"/>
              </w:rPr>
              <w:t xml:space="preserve"> = </w:t>
            </w:r>
            <w:r w:rsidR="007566B6" w:rsidRPr="007A302E">
              <w:rPr>
                <w:rFonts w:ascii="Calibri" w:eastAsia="Times New Roman" w:hAnsi="Calibri" w:cs="Calibri"/>
                <w:lang w:eastAsia="pl-PL"/>
              </w:rPr>
              <w:t>0,</w:t>
            </w:r>
            <w:r w:rsidR="00C271C8" w:rsidRPr="007A302E">
              <w:rPr>
                <w:rFonts w:ascii="Calibri" w:eastAsia="Times New Roman" w:hAnsi="Calibri" w:cs="Calibri"/>
                <w:lang w:eastAsia="pl-PL"/>
              </w:rPr>
              <w:t>5</w:t>
            </w:r>
            <w:r w:rsidR="007566B6" w:rsidRPr="007A302E">
              <w:rPr>
                <w:rFonts w:ascii="Calibri" w:eastAsia="Times New Roman" w:hAnsi="Calibri" w:cs="Calibri"/>
                <w:lang w:eastAsia="pl-PL"/>
              </w:rPr>
              <w:t xml:space="preserve">     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57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Wynik netto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B82A49" w:rsidP="00C271C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A147CA" w:rsidRPr="007A302E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271C8" w:rsidRPr="007A302E">
              <w:rPr>
                <w:rFonts w:ascii="Calibri" w:eastAsia="Times New Roman" w:hAnsi="Calibri" w:cs="Calibri"/>
                <w:lang w:eastAsia="pl-PL"/>
              </w:rPr>
              <w:t>2 071 493,00</w:t>
            </w:r>
          </w:p>
        </w:tc>
      </w:tr>
      <w:tr w:rsidR="00536CAC" w:rsidRPr="007A302E" w:rsidTr="00A147CA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Przychody netto ze sprzedaży produktów + przychody netto ze sprzedaży towarów i materiałów + pozostałe przychody operacyjne + przychody finansowe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B82A49" w:rsidP="00C271C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84BDE" w:rsidRPr="007A302E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C271C8" w:rsidRPr="007A302E">
              <w:rPr>
                <w:rFonts w:ascii="Calibri" w:eastAsia="Times New Roman" w:hAnsi="Calibri" w:cs="Calibri"/>
                <w:lang w:eastAsia="pl-PL"/>
              </w:rPr>
              <w:t>4 062 515,37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2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poniżej 0,0%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0,0% do 2,0%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2,0% do 4,0%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4,0%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C271C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>Wskaźnik zyskowności</w:t>
            </w:r>
            <w:r w:rsidR="00A344EC"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 działa</w:t>
            </w:r>
            <w:r w:rsidR="00A344EC" w:rsidRPr="007A302E">
              <w:rPr>
                <w:rFonts w:ascii="Calibri" w:eastAsia="Times New Roman" w:hAnsi="Calibri" w:cs="Calibri"/>
                <w:b/>
                <w:lang w:eastAsia="pl-PL"/>
              </w:rPr>
              <w:t>l</w:t>
            </w: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>ności operacyjnej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(%)</w:t>
            </w:r>
            <w:r w:rsidR="007566B6" w:rsidRPr="007A302E">
              <w:rPr>
                <w:rFonts w:ascii="Calibri" w:eastAsia="Times New Roman" w:hAnsi="Calibri" w:cs="Calibri"/>
                <w:lang w:eastAsia="pl-PL"/>
              </w:rPr>
              <w:t xml:space="preserve"> =  0,</w:t>
            </w:r>
            <w:r w:rsidR="00C271C8" w:rsidRPr="007A302E">
              <w:rPr>
                <w:rFonts w:ascii="Calibri" w:eastAsia="Times New Roman" w:hAnsi="Calibri" w:cs="Calibri"/>
                <w:lang w:eastAsia="pl-PL"/>
              </w:rPr>
              <w:t>25</w:t>
            </w:r>
            <w:r w:rsidR="007566B6" w:rsidRPr="007A302E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57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Wynik z działa</w:t>
            </w:r>
            <w:r w:rsidR="00A344EC" w:rsidRPr="007A302E">
              <w:rPr>
                <w:rFonts w:ascii="Calibri" w:eastAsia="Times New Roman" w:hAnsi="Calibri" w:cs="Calibri"/>
                <w:lang w:eastAsia="pl-PL"/>
              </w:rPr>
              <w:t>l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>ności operacyjnej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A147CA" w:rsidP="00C271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271C8" w:rsidRPr="007A302E">
              <w:rPr>
                <w:rFonts w:ascii="Calibri" w:eastAsia="Times New Roman" w:hAnsi="Calibri" w:cs="Calibri"/>
                <w:lang w:eastAsia="pl-PL"/>
              </w:rPr>
              <w:t>1 047 328</w:t>
            </w:r>
          </w:p>
        </w:tc>
      </w:tr>
      <w:tr w:rsidR="00536CAC" w:rsidRPr="007A302E" w:rsidTr="00A147CA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Przychody netto ze sprzedaży produktów + przychody netto ze sprzedaży towarów i materiałów + pozostałe przychody operacyjne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C946EC" w:rsidP="00C271C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B82A49" w:rsidRPr="007A302E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C271C8" w:rsidRPr="007A302E">
              <w:rPr>
                <w:rFonts w:ascii="Calibri" w:eastAsia="Times New Roman" w:hAnsi="Calibri" w:cs="Calibri"/>
                <w:lang w:eastAsia="pl-PL"/>
              </w:rPr>
              <w:t>4 052 091,52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poniżej 0,0%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0,0% do 3,0%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3,0% do 5,0%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5,0%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84BDE" w:rsidRPr="007A302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984BDE" w:rsidRPr="007A302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984BDE" w:rsidRPr="007A302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984BDE" w:rsidRPr="007A302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984BDE" w:rsidRPr="007A302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984BDE" w:rsidRPr="007A302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984BDE" w:rsidRPr="007A302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84BDE" w:rsidRPr="007A302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lastRenderedPageBreak/>
              <w:t>3.</w:t>
            </w: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1242C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Wskaźnik zyskowności aktywów 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>(%)</w:t>
            </w:r>
            <w:r w:rsidR="008C4F37" w:rsidRPr="007A302E">
              <w:rPr>
                <w:rFonts w:ascii="Calibri" w:eastAsia="Times New Roman" w:hAnsi="Calibri" w:cs="Calibri"/>
                <w:lang w:eastAsia="pl-PL"/>
              </w:rPr>
              <w:t xml:space="preserve"> =</w:t>
            </w:r>
            <w:r w:rsidR="00AF7298" w:rsidRPr="007A302E">
              <w:rPr>
                <w:rFonts w:ascii="Calibri" w:eastAsia="Times New Roman" w:hAnsi="Calibri" w:cs="Calibri"/>
                <w:lang w:eastAsia="pl-PL"/>
              </w:rPr>
              <w:t xml:space="preserve"> 0,</w:t>
            </w:r>
            <w:r w:rsidR="001242CC" w:rsidRPr="007A302E">
              <w:rPr>
                <w:rFonts w:ascii="Calibri" w:eastAsia="Times New Roman" w:hAnsi="Calibri" w:cs="Calibri"/>
                <w:lang w:eastAsia="pl-PL"/>
              </w:rPr>
              <w:t>58</w:t>
            </w:r>
            <w:r w:rsidR="008C4F37"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F7298" w:rsidRPr="007A302E">
              <w:rPr>
                <w:rFonts w:ascii="Calibri" w:eastAsia="Times New Roman" w:hAnsi="Calibri" w:cs="Calibri"/>
                <w:lang w:eastAsia="pl-PL"/>
              </w:rPr>
              <w:t xml:space="preserve">       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57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49530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Wynik netto</w:t>
            </w:r>
            <w:r w:rsidR="001A67DE" w:rsidRPr="007A302E">
              <w:rPr>
                <w:rFonts w:ascii="Calibri" w:eastAsia="Times New Roman" w:hAnsi="Calibri" w:cs="Calibri"/>
                <w:lang w:eastAsia="pl-PL"/>
              </w:rPr>
              <w:t xml:space="preserve">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56580A" w:rsidP="00A147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2 071 493,00</w:t>
            </w:r>
          </w:p>
        </w:tc>
      </w:tr>
      <w:tr w:rsidR="00536CAC" w:rsidRPr="007A302E" w:rsidTr="00A147CA">
        <w:trPr>
          <w:trHeight w:val="54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Średni stan aktywów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EA7DB8" w:rsidP="001D0D54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946EC" w:rsidRPr="007A302E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7050A0"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147CA"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1D0D54" w:rsidRPr="007A302E">
              <w:rPr>
                <w:rFonts w:ascii="Calibri" w:eastAsia="Times New Roman" w:hAnsi="Calibri" w:cs="Calibri"/>
                <w:lang w:eastAsia="pl-PL"/>
              </w:rPr>
              <w:t>3 542 145,58</w:t>
            </w:r>
            <w:r w:rsidR="001A67DE"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poniżej 0,0%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0,0% do 2,0%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2,0% do 4,0%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4,0%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426334" w:rsidRPr="007A302E" w:rsidRDefault="00426334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II.</w:t>
            </w:r>
          </w:p>
        </w:tc>
        <w:tc>
          <w:tcPr>
            <w:tcW w:w="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PŁYNNOŚCI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5210C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>Wskaźnik bieżącej płynności</w:t>
            </w:r>
            <w:r w:rsidR="00921706" w:rsidRPr="007A302E">
              <w:rPr>
                <w:rFonts w:ascii="Calibri" w:eastAsia="Times New Roman" w:hAnsi="Calibri" w:cs="Calibri"/>
                <w:lang w:eastAsia="pl-PL"/>
              </w:rPr>
              <w:t xml:space="preserve">  = </w:t>
            </w:r>
            <w:r w:rsidR="00914903" w:rsidRPr="007A302E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5210C8" w:rsidRPr="007A302E">
              <w:rPr>
                <w:rFonts w:ascii="Calibri" w:eastAsia="Times New Roman" w:hAnsi="Calibri" w:cs="Calibri"/>
                <w:lang w:eastAsia="pl-PL"/>
              </w:rPr>
              <w:t>1,91</w:t>
            </w:r>
            <w:r w:rsidR="004914D8" w:rsidRPr="007A302E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126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Aktywa obrotowe - należności krótkoterminowe z tytułu dostaw i usług, o okresie spłaty powyżej 12 miesięcy - krótkoterminowe rozliczenia międzyokresowe (czynne)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B82A49" w:rsidP="005210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5210C8" w:rsidRPr="007A302E">
              <w:rPr>
                <w:rFonts w:ascii="Calibri" w:eastAsia="Times New Roman" w:hAnsi="Calibri" w:cs="Calibri"/>
                <w:lang w:eastAsia="pl-PL"/>
              </w:rPr>
              <w:t>1 066 075,50</w:t>
            </w:r>
          </w:p>
        </w:tc>
      </w:tr>
      <w:tr w:rsidR="00536CAC" w:rsidRPr="007A302E" w:rsidTr="00A147CA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Zobowiązania krótkoterminowe - zobowiązania z tytułu dostaw i usług, o okresie wymagalności powyżej 12 miesięcy + rezerwy na zobowiązania krótkoterminowe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B82A49" w:rsidP="005210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5210C8" w:rsidRPr="007A302E">
              <w:rPr>
                <w:rFonts w:ascii="Calibri" w:eastAsia="Times New Roman" w:hAnsi="Calibri" w:cs="Calibri"/>
                <w:lang w:eastAsia="pl-PL"/>
              </w:rPr>
              <w:t>556 902,97</w:t>
            </w:r>
            <w:r w:rsidR="001A67DE" w:rsidRPr="007A302E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poniżej 0,60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0,60 do 1,00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1,00 do 1,50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1,50 do 3,00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18"/>
                <w:szCs w:val="18"/>
              </w:rPr>
            </w:pPr>
            <w:r w:rsidRPr="007A302E">
              <w:rPr>
                <w:rFonts w:ascii="Calibri" w:hAnsi="Calibri" w:cs="Calibri"/>
                <w:sz w:val="18"/>
                <w:szCs w:val="18"/>
              </w:rPr>
              <w:t>powyżej 3,00 lub jeżeli zobowiązania krótkoterminowe = 0 zł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26E22" w:rsidRPr="007A302E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6334" w:rsidRPr="007A302E" w:rsidRDefault="0042633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lastRenderedPageBreak/>
              <w:t>2.</w:t>
            </w:r>
          </w:p>
        </w:tc>
        <w:tc>
          <w:tcPr>
            <w:tcW w:w="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F2B22" w:rsidRPr="007A302E" w:rsidRDefault="00EF2B22" w:rsidP="005210C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Wskaźnik szybkiej płynności    </w:t>
            </w:r>
            <w:r w:rsidR="0051662A" w:rsidRPr="007A302E">
              <w:rPr>
                <w:rFonts w:ascii="Calibri" w:eastAsia="Times New Roman" w:hAnsi="Calibri" w:cs="Calibri"/>
                <w:lang w:eastAsia="pl-PL"/>
              </w:rPr>
              <w:t xml:space="preserve">=   </w:t>
            </w:r>
            <w:r w:rsidR="005210C8" w:rsidRPr="007A302E">
              <w:rPr>
                <w:rFonts w:ascii="Calibri" w:eastAsia="Times New Roman" w:hAnsi="Calibri" w:cs="Calibri"/>
                <w:lang w:eastAsia="pl-PL"/>
              </w:rPr>
              <w:t>1,90</w:t>
            </w: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          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126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Aktywa obrotowe - należności krótkoterminowe z tytułu dostaw i usług, o okresie spłaty powyżej 12 miesięcy - krótkoterminowe rozliczenia międzyokresowe (czynne) - zapasy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816CB5" w:rsidP="005210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5210C8" w:rsidRPr="007A302E">
              <w:rPr>
                <w:rFonts w:ascii="Calibri" w:eastAsia="Times New Roman" w:hAnsi="Calibri" w:cs="Calibri"/>
                <w:lang w:eastAsia="pl-PL"/>
              </w:rPr>
              <w:t>1 063 194,99</w:t>
            </w:r>
            <w:r w:rsidR="001A67DE" w:rsidRPr="007A302E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</w:tc>
      </w:tr>
      <w:tr w:rsidR="00536CAC" w:rsidRPr="007A302E" w:rsidTr="00A147CA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Zobowiązania krótkoterminowe - zobowiązania z tytułu dostaw i usług, o okresie wymagalności powyżej 12 miesięcy + rezerwy na zobowiązania krótkoterminowe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816CB5" w:rsidP="005210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5210C8" w:rsidRPr="007A302E">
              <w:rPr>
                <w:rFonts w:ascii="Calibri" w:eastAsia="Times New Roman" w:hAnsi="Calibri" w:cs="Calibri"/>
                <w:lang w:eastAsia="pl-PL"/>
              </w:rPr>
              <w:t>556 902,97</w:t>
            </w:r>
            <w:r w:rsidR="00914903" w:rsidRPr="007A302E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D7895" w:rsidRPr="007A30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poniżej 0,50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0,50 do 1,00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1,00 do 2,50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18"/>
                <w:szCs w:val="18"/>
              </w:rPr>
            </w:pPr>
            <w:r w:rsidRPr="007A302E">
              <w:rPr>
                <w:rFonts w:ascii="Calibri" w:hAnsi="Calibri" w:cs="Calibri"/>
                <w:sz w:val="18"/>
                <w:szCs w:val="18"/>
              </w:rPr>
              <w:t>powyżej 2,50 lub jeżeli zobowiązania krótkoterminowe = 0 zł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426334" w:rsidRPr="007A302E" w:rsidRDefault="0042633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III.</w:t>
            </w:r>
          </w:p>
        </w:tc>
        <w:tc>
          <w:tcPr>
            <w:tcW w:w="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EFEKTYWNOŚCI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D7895" w:rsidRPr="007A302E" w:rsidRDefault="00EF2B22" w:rsidP="00A7104C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Wskaźnik rotacji należności (w dniach) 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= </w:t>
            </w:r>
            <w:r w:rsidR="00A7104C" w:rsidRPr="007A302E">
              <w:rPr>
                <w:rFonts w:ascii="Calibri" w:eastAsia="Times New Roman" w:hAnsi="Calibri" w:cs="Calibri"/>
                <w:lang w:eastAsia="pl-PL"/>
              </w:rPr>
              <w:t>34,89</w:t>
            </w: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76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Średni stan należności z tytułu dostaw i usług x liczba dni w okresie (365)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816CB5" w:rsidP="00A710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A7104C" w:rsidRPr="007A302E">
              <w:rPr>
                <w:rFonts w:ascii="Calibri" w:eastAsia="Times New Roman" w:hAnsi="Calibri" w:cs="Calibri"/>
                <w:lang w:eastAsia="pl-PL"/>
              </w:rPr>
              <w:t>138 077 810,05</w:t>
            </w:r>
            <w:r w:rsidR="001A67DE"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536CAC" w:rsidRPr="007A302E" w:rsidTr="00A147CA">
        <w:trPr>
          <w:trHeight w:val="73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Przychody netto ze sprzedaży produktów + przychody</w:t>
            </w:r>
            <w:r w:rsidR="00BF2BDA" w:rsidRPr="007A302E">
              <w:rPr>
                <w:rFonts w:ascii="Calibri" w:eastAsia="Times New Roman" w:hAnsi="Calibri" w:cs="Calibri"/>
                <w:lang w:eastAsia="pl-PL"/>
              </w:rPr>
              <w:t xml:space="preserve"> netto 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ze sprzedaży towarów i materiałów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C946EC" w:rsidP="00A710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A7104C" w:rsidRPr="007A302E">
              <w:rPr>
                <w:rFonts w:ascii="Calibri" w:eastAsia="Times New Roman" w:hAnsi="Calibri" w:cs="Calibri"/>
                <w:lang w:eastAsia="pl-PL"/>
              </w:rPr>
              <w:t>3 957 386,01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D7895" w:rsidRPr="007A30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poniżej 45 dni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45 dni do 60 dni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61 dni do 90 dni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90 dni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lastRenderedPageBreak/>
              <w:t>2.</w:t>
            </w: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D7895" w:rsidRPr="007A302E" w:rsidRDefault="00EF2B22" w:rsidP="00BB552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Wskaźnik rotacji zobowiązań (w dniach)   </w:t>
            </w:r>
            <w:r w:rsidR="002928FD" w:rsidRPr="007A302E">
              <w:rPr>
                <w:rFonts w:ascii="Calibri" w:eastAsia="Times New Roman" w:hAnsi="Calibri" w:cs="Calibri"/>
                <w:lang w:eastAsia="pl-PL"/>
              </w:rPr>
              <w:t xml:space="preserve">=  </w:t>
            </w:r>
            <w:r w:rsidR="00BB5522" w:rsidRPr="007A302E">
              <w:rPr>
                <w:rFonts w:ascii="Calibri" w:eastAsia="Times New Roman" w:hAnsi="Calibri" w:cs="Calibri"/>
                <w:lang w:eastAsia="pl-PL"/>
              </w:rPr>
              <w:t>3,80</w:t>
            </w: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76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Średni stan zobowiązań z tytułu dostaw i usług x liczba dni w okresie (365)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B4696A" w:rsidP="00BB55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BB5522" w:rsidRPr="007A302E">
              <w:rPr>
                <w:rFonts w:ascii="Calibri" w:eastAsia="Times New Roman" w:hAnsi="Calibri" w:cs="Calibri"/>
                <w:lang w:eastAsia="pl-PL"/>
              </w:rPr>
              <w:t>15 057 790,30</w:t>
            </w:r>
          </w:p>
        </w:tc>
      </w:tr>
      <w:tr w:rsidR="00536CAC" w:rsidRPr="007A302E" w:rsidTr="00A147CA">
        <w:trPr>
          <w:trHeight w:val="73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Przychody netto ze sprzedaży produktów + przychody </w:t>
            </w:r>
            <w:r w:rsidR="00AD2C57" w:rsidRPr="007A302E">
              <w:rPr>
                <w:rFonts w:ascii="Calibri" w:eastAsia="Times New Roman" w:hAnsi="Calibri" w:cs="Calibri"/>
                <w:lang w:eastAsia="pl-PL"/>
              </w:rPr>
              <w:t xml:space="preserve">netto 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>ze sprzedaży towarów i materiałów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CB7BE8" w:rsidP="00BB55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2635DD" w:rsidRPr="007A302E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B5522" w:rsidRPr="007A302E">
              <w:rPr>
                <w:rFonts w:ascii="Calibri" w:eastAsia="Times New Roman" w:hAnsi="Calibri" w:cs="Calibri"/>
                <w:lang w:eastAsia="pl-PL"/>
              </w:rPr>
              <w:t>3 957 386,01</w:t>
            </w:r>
            <w:r w:rsidR="002635DD" w:rsidRPr="007A302E"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     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0D7895" w:rsidRPr="007A30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do 60 dni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61 dni do 90 dni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90 dni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7A302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IV.</w:t>
            </w:r>
          </w:p>
        </w:tc>
        <w:tc>
          <w:tcPr>
            <w:tcW w:w="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ZADŁUŻENIA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0D7895" w:rsidRPr="007A30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D7895" w:rsidRPr="007A302E" w:rsidRDefault="000D7895" w:rsidP="00EF2B2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EF2B22" w:rsidRPr="007A302E" w:rsidRDefault="00EF2B22" w:rsidP="00E77BB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Wskaźnik zadłużenia aktywów (%)   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=  </w:t>
            </w:r>
            <w:r w:rsidR="00E77BBF" w:rsidRPr="007A302E">
              <w:rPr>
                <w:rFonts w:ascii="Calibri" w:eastAsia="Times New Roman" w:hAnsi="Calibri" w:cs="Calibri"/>
                <w:lang w:eastAsia="pl-PL"/>
              </w:rPr>
              <w:t>15,58</w:t>
            </w: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EF2B22" w:rsidRPr="007A302E" w:rsidRDefault="00EF2B22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76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(Zobowiązani</w:t>
            </w:r>
            <w:r w:rsidR="004266F8" w:rsidRPr="007A302E">
              <w:rPr>
                <w:rFonts w:ascii="Calibri" w:eastAsia="Times New Roman" w:hAnsi="Calibri" w:cs="Calibri"/>
                <w:lang w:eastAsia="pl-PL"/>
              </w:rPr>
              <w:t>a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długoterminowe + zobowiązania krótkoterminowe + rezerwy na zobowiązania)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AD2C57" w:rsidP="00E77B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E77BBF" w:rsidRPr="007A302E">
              <w:rPr>
                <w:rFonts w:ascii="Calibri" w:eastAsia="Times New Roman" w:hAnsi="Calibri" w:cs="Calibri"/>
                <w:lang w:eastAsia="pl-PL"/>
              </w:rPr>
              <w:t>55 690 297,00</w:t>
            </w:r>
            <w:r w:rsidR="004266F8" w:rsidRPr="007A302E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536CAC" w:rsidRPr="007A302E" w:rsidTr="00A147CA">
        <w:trPr>
          <w:trHeight w:val="61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Aktywa razem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B34997" w:rsidP="00E77B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46446E"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77BBF" w:rsidRPr="007A302E">
              <w:rPr>
                <w:rFonts w:ascii="Calibri" w:eastAsia="Times New Roman" w:hAnsi="Calibri" w:cs="Calibri"/>
                <w:lang w:eastAsia="pl-PL"/>
              </w:rPr>
              <w:t>3 573 710,89</w:t>
            </w:r>
            <w:r w:rsidR="001A67DE" w:rsidRPr="007A302E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D7895" w:rsidRPr="007A30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0D7895" w:rsidRPr="007A30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7A30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poniżej 40%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40% do 60%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60% do 80%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powyżej 80%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7A302E" w:rsidRDefault="00626E43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7A302E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7A30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7A30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26E43" w:rsidRPr="007A30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7A302E" w:rsidRDefault="00626E43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7A302E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626E43" w:rsidRPr="007A302E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8A0060" w:rsidRDefault="008A0060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AD0038" w:rsidRDefault="00AD0038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AD0038" w:rsidRPr="007A302E" w:rsidRDefault="00AD0038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626E43" w:rsidRPr="007A302E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7A30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7A30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26E43" w:rsidRPr="007A30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lastRenderedPageBreak/>
              <w:t>2.</w:t>
            </w:r>
          </w:p>
        </w:tc>
        <w:tc>
          <w:tcPr>
            <w:tcW w:w="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E77BB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lang w:eastAsia="pl-PL"/>
              </w:rPr>
              <w:t>Wskaźnik wypłacalności</w:t>
            </w:r>
            <w:r w:rsidR="002635DD" w:rsidRPr="007A302E">
              <w:rPr>
                <w:rFonts w:ascii="Calibri" w:eastAsia="Times New Roman" w:hAnsi="Calibri" w:cs="Calibri"/>
                <w:lang w:eastAsia="pl-PL"/>
              </w:rPr>
              <w:t xml:space="preserve">  = </w:t>
            </w:r>
            <w:r w:rsidR="00C07E74" w:rsidRPr="007A302E">
              <w:rPr>
                <w:rFonts w:ascii="Calibri" w:eastAsia="Times New Roman" w:hAnsi="Calibri" w:cs="Calibri"/>
                <w:lang w:eastAsia="pl-PL"/>
              </w:rPr>
              <w:t xml:space="preserve"> 0,</w:t>
            </w:r>
            <w:r w:rsidR="00E77BBF" w:rsidRPr="007A302E">
              <w:rPr>
                <w:rFonts w:ascii="Calibri" w:eastAsia="Times New Roman" w:hAnsi="Calibri" w:cs="Calibri"/>
                <w:lang w:eastAsia="pl-PL"/>
              </w:rPr>
              <w:t>56</w:t>
            </w:r>
            <w:r w:rsidR="009F5FBE" w:rsidRPr="007A302E">
              <w:rPr>
                <w:rFonts w:ascii="Calibri" w:eastAsia="Times New Roman" w:hAnsi="Calibri" w:cs="Calibri"/>
                <w:lang w:eastAsia="pl-PL"/>
              </w:rPr>
              <w:t xml:space="preserve">                          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0D7895" w:rsidRPr="007A302E" w:rsidRDefault="000D7895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36CAC" w:rsidRPr="007A302E" w:rsidTr="00A147CA">
        <w:trPr>
          <w:trHeight w:val="747"/>
        </w:trPr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Zobowiązani</w:t>
            </w:r>
            <w:r w:rsidR="00BD4EE7" w:rsidRPr="007A302E">
              <w:rPr>
                <w:rFonts w:ascii="Calibri" w:eastAsia="Times New Roman" w:hAnsi="Calibri" w:cs="Calibri"/>
                <w:lang w:eastAsia="pl-PL"/>
              </w:rPr>
              <w:t>a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długoterminowe + zobowiązania krótkoterminowe + rezerwy na zobowiązania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46446E" w:rsidP="00E77B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       </w:t>
            </w:r>
            <w:r w:rsidR="00E77BBF" w:rsidRPr="007A302E">
              <w:rPr>
                <w:rFonts w:ascii="Calibri" w:eastAsia="Times New Roman" w:hAnsi="Calibri" w:cs="Calibri"/>
                <w:lang w:eastAsia="pl-PL"/>
              </w:rPr>
              <w:t>556 902,97</w:t>
            </w:r>
          </w:p>
        </w:tc>
      </w:tr>
      <w:tr w:rsidR="00536CAC" w:rsidRPr="007A302E" w:rsidTr="00A147CA">
        <w:trPr>
          <w:trHeight w:val="600"/>
        </w:trPr>
        <w:tc>
          <w:tcPr>
            <w:tcW w:w="72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A147CA">
            <w:pPr>
              <w:rPr>
                <w:rFonts w:ascii="Calibri" w:hAnsi="Calibri" w:cs="Calibri"/>
              </w:rPr>
            </w:pPr>
          </w:p>
        </w:tc>
        <w:tc>
          <w:tcPr>
            <w:tcW w:w="6789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Fundusz własny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A30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A302E" w:rsidRDefault="00AF583F" w:rsidP="00E77BBF">
            <w:pPr>
              <w:shd w:val="clear" w:color="auto" w:fill="FFFFFF" w:themeFill="background1"/>
              <w:spacing w:after="0" w:line="240" w:lineRule="auto"/>
              <w:ind w:left="-22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D70BD6"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946EC"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6446E" w:rsidRPr="007A302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77BBF" w:rsidRPr="007A302E">
              <w:rPr>
                <w:rFonts w:ascii="Calibri" w:eastAsia="Times New Roman" w:hAnsi="Calibri" w:cs="Calibri"/>
                <w:lang w:eastAsia="pl-PL"/>
              </w:rPr>
              <w:t>988 663,97</w:t>
            </w:r>
          </w:p>
        </w:tc>
      </w:tr>
      <w:tr w:rsidR="00536CAC" w:rsidRPr="007A302E" w:rsidTr="00A147CA">
        <w:tblPrEx>
          <w:tblBorders>
            <w:top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82" w:type="dxa"/>
            <w:gridSpan w:val="18"/>
            <w:tcBorders>
              <w:top w:val="nil"/>
            </w:tcBorders>
          </w:tcPr>
          <w:p w:rsidR="00626E43" w:rsidRPr="007A302E" w:rsidRDefault="00626E43" w:rsidP="00EE626C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0,00 do 0,50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0,51 do 1,00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od 1,01 do 2,00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43" w:rsidRPr="007A302E" w:rsidRDefault="00626E43">
            <w:pPr>
              <w:rPr>
                <w:rFonts w:ascii="Calibri" w:hAnsi="Calibri" w:cs="Calibri"/>
                <w:sz w:val="18"/>
                <w:szCs w:val="18"/>
              </w:rPr>
            </w:pPr>
            <w:r w:rsidRPr="007A302E">
              <w:rPr>
                <w:rFonts w:ascii="Calibri" w:hAnsi="Calibri" w:cs="Calibri"/>
                <w:sz w:val="18"/>
                <w:szCs w:val="18"/>
              </w:rPr>
              <w:t>od 2,01 do 4,00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43" w:rsidRPr="007A302E" w:rsidRDefault="00626E43">
            <w:pPr>
              <w:rPr>
                <w:rFonts w:ascii="Calibri" w:hAnsi="Calibri" w:cs="Calibri"/>
                <w:sz w:val="18"/>
                <w:szCs w:val="18"/>
              </w:rPr>
            </w:pPr>
            <w:r w:rsidRPr="007A302E">
              <w:rPr>
                <w:rFonts w:ascii="Calibri" w:hAnsi="Calibri" w:cs="Calibri"/>
                <w:sz w:val="18"/>
                <w:szCs w:val="18"/>
              </w:rPr>
              <w:t>powyżej 4,00 lub poniżej 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7A302E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302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36CAC" w:rsidRPr="007A302E" w:rsidTr="00A147CA">
        <w:tblPrEx>
          <w:tblBorders>
            <w:top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82" w:type="dxa"/>
            <w:gridSpan w:val="18"/>
            <w:tcBorders>
              <w:top w:val="nil"/>
            </w:tcBorders>
          </w:tcPr>
          <w:p w:rsidR="000862A7" w:rsidRPr="007A302E" w:rsidRDefault="000862A7" w:rsidP="00EE626C">
            <w:pPr>
              <w:spacing w:before="120" w:after="12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  <w:p w:rsidR="009B0BED" w:rsidRPr="007A302E" w:rsidRDefault="009B0BED" w:rsidP="00EE626C">
            <w:pPr>
              <w:spacing w:before="120" w:after="12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Cs/>
                <w:lang w:eastAsia="pl-PL"/>
              </w:rPr>
              <w:t>Podsumowanie obliczeń przedstawia poniższa tabela.</w:t>
            </w:r>
          </w:p>
        </w:tc>
      </w:tr>
      <w:tr w:rsidR="00536CAC" w:rsidRPr="007A302E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495"/>
        </w:trPr>
        <w:tc>
          <w:tcPr>
            <w:tcW w:w="98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hAnsi="Calibri" w:cs="Calibri"/>
              </w:rPr>
              <w:tab/>
            </w: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Tabela podsumowująca wyniki oceny sytuacji  ekonomiczno – finansowej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600"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Grupa </w:t>
            </w:r>
          </w:p>
        </w:tc>
        <w:tc>
          <w:tcPr>
            <w:tcW w:w="4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Wskaźniki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Wartość wskaźnika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lang w:eastAsia="pl-PL"/>
              </w:rPr>
              <w:t>Ocena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 Wskaźniki zyskowności</w:t>
            </w:r>
          </w:p>
        </w:tc>
        <w:tc>
          <w:tcPr>
            <w:tcW w:w="4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zyskowności netto (%) 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C27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</w:t>
            </w:r>
            <w:r w:rsidR="00C271C8"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zyskowności działalności operacyjnej (%)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A3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</w:t>
            </w:r>
            <w:r w:rsidR="00AA3391"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61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3) wskaźnik zyskowności aktywów (%)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124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</w:t>
            </w:r>
            <w:r w:rsidR="001242CC"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582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1. Razem: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270"/>
        </w:trPr>
        <w:tc>
          <w:tcPr>
            <w:tcW w:w="582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 Wskaźnik płynności</w:t>
            </w:r>
          </w:p>
        </w:tc>
        <w:tc>
          <w:tcPr>
            <w:tcW w:w="4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 bieżącej płynności 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5210C8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1,91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61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szybkiej płynności 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5210C8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1,90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43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2. Razem: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24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 Wskaźnik efektywności</w:t>
            </w:r>
          </w:p>
        </w:tc>
        <w:tc>
          <w:tcPr>
            <w:tcW w:w="4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rotacji należności (w dniach)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7104C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34,89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rotacji zobowiązań (w dniach)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E278B9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3,80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3. Razem: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2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 Wskaźnik zadłużenia</w:t>
            </w:r>
          </w:p>
        </w:tc>
        <w:tc>
          <w:tcPr>
            <w:tcW w:w="4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 zadłużenia aktywów (%) 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E77BBF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15,58</w:t>
            </w:r>
            <w:r w:rsidR="00A147CA"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wypłacalności 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E7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</w:t>
            </w:r>
            <w:r w:rsidR="00E77BBF"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E77BBF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4. Razem: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E77BBF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2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36CAC" w:rsidRPr="007A302E" w:rsidTr="000862A7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8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Łączna wartość punktów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7A302E" w:rsidRDefault="00A147CA" w:rsidP="00990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  <w:r w:rsidR="00990809" w:rsidRPr="007A3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</w:tbl>
    <w:p w:rsidR="00A147CA" w:rsidRPr="007A302E" w:rsidRDefault="00A147CA" w:rsidP="00EF2B22">
      <w:pPr>
        <w:shd w:val="clear" w:color="auto" w:fill="FFFFFF" w:themeFill="background1"/>
        <w:spacing w:after="0" w:line="276" w:lineRule="auto"/>
        <w:jc w:val="both"/>
        <w:rPr>
          <w:rFonts w:ascii="Calibri" w:hAnsi="Calibri" w:cs="Calibri"/>
        </w:rPr>
      </w:pPr>
    </w:p>
    <w:p w:rsidR="00BF1D92" w:rsidRPr="007A302E" w:rsidRDefault="00351AFE" w:rsidP="0025241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lastRenderedPageBreak/>
        <w:tab/>
      </w:r>
      <w:r w:rsidR="000862A7" w:rsidRPr="007A302E">
        <w:rPr>
          <w:rFonts w:ascii="Calibri" w:hAnsi="Calibri" w:cs="Calibri"/>
        </w:rPr>
        <w:t xml:space="preserve">SP ZOZ Centrum Leczenia Uzależnień w Rzeszowie osiągnął w roku 2024 dodatni wynik finansowy. Placówka jest nastawiona na maksymalizację ilości i jakości oferowanych </w:t>
      </w:r>
      <w:r w:rsidR="0045730F" w:rsidRPr="007A302E">
        <w:rPr>
          <w:rFonts w:ascii="Calibri" w:hAnsi="Calibri" w:cs="Calibri"/>
        </w:rPr>
        <w:t>świadczeń</w:t>
      </w:r>
      <w:r w:rsidR="000862A7" w:rsidRPr="007A302E">
        <w:rPr>
          <w:rFonts w:ascii="Calibri" w:hAnsi="Calibri" w:cs="Calibri"/>
        </w:rPr>
        <w:t xml:space="preserve"> przy optymalnym wykorzystaniu posiadanych zasobów. Priorytetem placówek użyteczności publicznej </w:t>
      </w:r>
      <w:r w:rsidR="0045730F" w:rsidRPr="007A302E">
        <w:rPr>
          <w:rFonts w:ascii="Calibri" w:hAnsi="Calibri" w:cs="Calibri"/>
        </w:rPr>
        <w:t xml:space="preserve">nie jest maksymalizacja zysku. </w:t>
      </w:r>
      <w:r w:rsidR="000862A7" w:rsidRPr="007A302E">
        <w:rPr>
          <w:rFonts w:ascii="Calibri" w:hAnsi="Calibri" w:cs="Calibri"/>
        </w:rPr>
        <w:t>Zakład jest w swojej działalności samowystarczalny, finansuje koszty</w:t>
      </w:r>
      <w:r w:rsidR="0045730F" w:rsidRPr="007A302E">
        <w:rPr>
          <w:rFonts w:ascii="Calibri" w:hAnsi="Calibri" w:cs="Calibri"/>
        </w:rPr>
        <w:t xml:space="preserve"> </w:t>
      </w:r>
      <w:r w:rsidR="004A2413" w:rsidRPr="007A302E">
        <w:rPr>
          <w:rFonts w:ascii="Calibri" w:hAnsi="Calibri" w:cs="Calibri"/>
        </w:rPr>
        <w:t>funkcjonowania</w:t>
      </w:r>
      <w:r w:rsidR="000862A7" w:rsidRPr="007A302E">
        <w:rPr>
          <w:rFonts w:ascii="Calibri" w:hAnsi="Calibri" w:cs="Calibri"/>
        </w:rPr>
        <w:t xml:space="preserve"> wypracowanymi w ciągu roku przychodami. </w:t>
      </w:r>
      <w:r w:rsidR="0045730F" w:rsidRPr="007A302E">
        <w:rPr>
          <w:rFonts w:ascii="Calibri" w:hAnsi="Calibri" w:cs="Calibri"/>
        </w:rPr>
        <w:t xml:space="preserve">Osiągany w kolejnych latach dodatni wynik finansowy pozwala na budowanie bezpiecznego poziomu kapitałów własnych Zakładu. </w:t>
      </w:r>
    </w:p>
    <w:p w:rsidR="00741018" w:rsidRPr="007A302E" w:rsidRDefault="0045730F" w:rsidP="0025241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285372" w:rsidRPr="007A302E">
        <w:rPr>
          <w:rFonts w:ascii="Calibri" w:hAnsi="Calibri" w:cs="Calibri"/>
        </w:rPr>
        <w:t xml:space="preserve">Placówka wykazuje zdolność </w:t>
      </w:r>
      <w:r w:rsidR="00741018" w:rsidRPr="007A302E">
        <w:rPr>
          <w:rFonts w:ascii="Calibri" w:hAnsi="Calibri" w:cs="Calibri"/>
        </w:rPr>
        <w:t>do terminowego regulowania zaciągniętyc</w:t>
      </w:r>
      <w:r w:rsidR="008A1C95" w:rsidRPr="007A302E">
        <w:rPr>
          <w:rFonts w:ascii="Calibri" w:hAnsi="Calibri" w:cs="Calibri"/>
        </w:rPr>
        <w:t>h zobow</w:t>
      </w:r>
      <w:r w:rsidR="005B3421" w:rsidRPr="007A302E">
        <w:rPr>
          <w:rFonts w:ascii="Calibri" w:hAnsi="Calibri" w:cs="Calibri"/>
        </w:rPr>
        <w:t xml:space="preserve">iązań. </w:t>
      </w:r>
      <w:r w:rsidR="00A070A4" w:rsidRPr="007A302E">
        <w:rPr>
          <w:rFonts w:ascii="Calibri" w:hAnsi="Calibri" w:cs="Calibri"/>
        </w:rPr>
        <w:t xml:space="preserve">Aktywa bieżące </w:t>
      </w:r>
      <w:r w:rsidR="004A2413" w:rsidRPr="007A302E">
        <w:rPr>
          <w:rFonts w:ascii="Calibri" w:hAnsi="Calibri" w:cs="Calibri"/>
        </w:rPr>
        <w:t>prawie</w:t>
      </w:r>
      <w:r w:rsidR="00A070A4" w:rsidRPr="007A302E">
        <w:rPr>
          <w:rFonts w:ascii="Calibri" w:hAnsi="Calibri" w:cs="Calibri"/>
        </w:rPr>
        <w:t xml:space="preserve"> dwukrotnie przekraczają bieżące zobowiązania</w:t>
      </w:r>
      <w:r w:rsidR="004A2413" w:rsidRPr="007A302E">
        <w:rPr>
          <w:rFonts w:ascii="Calibri" w:hAnsi="Calibri" w:cs="Calibri"/>
        </w:rPr>
        <w:t xml:space="preserve">. </w:t>
      </w:r>
      <w:r w:rsidR="008A1C95" w:rsidRPr="007A302E">
        <w:rPr>
          <w:rFonts w:ascii="Calibri" w:hAnsi="Calibri" w:cs="Calibri"/>
        </w:rPr>
        <w:t xml:space="preserve">Wskaźniki płynności </w:t>
      </w:r>
      <w:r w:rsidR="004A2413" w:rsidRPr="007A302E">
        <w:rPr>
          <w:rFonts w:ascii="Calibri" w:hAnsi="Calibri" w:cs="Calibri"/>
        </w:rPr>
        <w:t xml:space="preserve">i efektywności </w:t>
      </w:r>
      <w:r w:rsidR="008A1C95" w:rsidRPr="007A302E">
        <w:rPr>
          <w:rFonts w:ascii="Calibri" w:hAnsi="Calibri" w:cs="Calibri"/>
        </w:rPr>
        <w:t>utrzymują maksymalne wartości oceny punktowej.</w:t>
      </w:r>
      <w:r w:rsidR="0034796A" w:rsidRPr="007A302E">
        <w:rPr>
          <w:rFonts w:ascii="Calibri" w:hAnsi="Calibri" w:cs="Calibri"/>
        </w:rPr>
        <w:t xml:space="preserve"> </w:t>
      </w:r>
      <w:r w:rsidR="00E86F28" w:rsidRPr="007A302E">
        <w:rPr>
          <w:rFonts w:ascii="Calibri" w:hAnsi="Calibri" w:cs="Calibri"/>
        </w:rPr>
        <w:t xml:space="preserve">Placówka nie ma problemów z uzyskaniem należności od odbiorców oraz regularnie spłaca zobowiązania. Na koniec roku 2024 nie wystąpiły zobowiązania wymagalne. Wskaźniki zadłużenia wskazują, że Zakład w niewielkim stopniu finansuje swoje aktywa kapitałem obcym, a fundusze własne w pełni pokrywają wartość zobowiązań. </w:t>
      </w:r>
    </w:p>
    <w:p w:rsidR="00E727DD" w:rsidRPr="007A302E" w:rsidRDefault="00E86F28" w:rsidP="0025241A">
      <w:pPr>
        <w:shd w:val="clear" w:color="auto" w:fill="FFFFFF" w:themeFill="background1"/>
        <w:spacing w:after="0" w:line="360" w:lineRule="auto"/>
        <w:ind w:firstLine="708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 xml:space="preserve">Ogółem placówka osiągnęła 62 </w:t>
      </w:r>
      <w:r w:rsidR="00CE7F9C" w:rsidRPr="007A302E">
        <w:rPr>
          <w:rFonts w:ascii="Calibri" w:hAnsi="Calibri" w:cs="Calibri"/>
        </w:rPr>
        <w:t xml:space="preserve">punkty </w:t>
      </w:r>
      <w:r w:rsidR="00742903" w:rsidRPr="007A302E">
        <w:rPr>
          <w:rFonts w:ascii="Calibri" w:hAnsi="Calibri" w:cs="Calibri"/>
        </w:rPr>
        <w:t>w skali</w:t>
      </w:r>
      <w:r w:rsidRPr="007A302E">
        <w:rPr>
          <w:rFonts w:ascii="Calibri" w:hAnsi="Calibri" w:cs="Calibri"/>
        </w:rPr>
        <w:t xml:space="preserve"> 70</w:t>
      </w:r>
      <w:r w:rsidR="00742903" w:rsidRPr="007A302E">
        <w:rPr>
          <w:rFonts w:ascii="Calibri" w:hAnsi="Calibri" w:cs="Calibri"/>
        </w:rPr>
        <w:t>-punktowej.</w:t>
      </w:r>
      <w:r w:rsidRPr="007A302E">
        <w:rPr>
          <w:rFonts w:ascii="Calibri" w:hAnsi="Calibri" w:cs="Calibri"/>
        </w:rPr>
        <w:t xml:space="preserve"> </w:t>
      </w:r>
      <w:r w:rsidR="0025241A" w:rsidRPr="007A302E">
        <w:rPr>
          <w:rFonts w:ascii="Calibri" w:hAnsi="Calibri" w:cs="Calibri"/>
        </w:rPr>
        <w:t xml:space="preserve">Oznacza to 88,57 % możliwych do uzyskania punktów. </w:t>
      </w:r>
      <w:r w:rsidR="00742903" w:rsidRPr="007A302E">
        <w:rPr>
          <w:rFonts w:ascii="Calibri" w:hAnsi="Calibri" w:cs="Calibri"/>
        </w:rPr>
        <w:t>Ocenę sporządzono w oparciu</w:t>
      </w:r>
      <w:r w:rsidR="00CE7F9C" w:rsidRPr="007A302E">
        <w:rPr>
          <w:rFonts w:ascii="Calibri" w:hAnsi="Calibri" w:cs="Calibri"/>
        </w:rPr>
        <w:t xml:space="preserve"> </w:t>
      </w:r>
      <w:r w:rsidR="00742903" w:rsidRPr="007A302E">
        <w:rPr>
          <w:rFonts w:ascii="Calibri" w:hAnsi="Calibri" w:cs="Calibri"/>
        </w:rPr>
        <w:t>o dane finansowe SP ZOZ CLU</w:t>
      </w:r>
      <w:r w:rsidR="00CE7F9C" w:rsidRPr="007A302E">
        <w:rPr>
          <w:rFonts w:ascii="Calibri" w:hAnsi="Calibri" w:cs="Calibri"/>
        </w:rPr>
        <w:t xml:space="preserve"> za rok 2024 oraz wytyczne</w:t>
      </w:r>
      <w:r w:rsidR="00742903" w:rsidRPr="007A302E">
        <w:rPr>
          <w:rFonts w:ascii="Calibri" w:hAnsi="Calibri" w:cs="Calibri"/>
        </w:rPr>
        <w:t xml:space="preserve"> zgodn</w:t>
      </w:r>
      <w:r w:rsidR="00CE7F9C" w:rsidRPr="007A302E">
        <w:rPr>
          <w:rFonts w:ascii="Calibri" w:hAnsi="Calibri" w:cs="Calibri"/>
        </w:rPr>
        <w:t>e</w:t>
      </w:r>
      <w:r w:rsidR="00742903" w:rsidRPr="007A302E">
        <w:rPr>
          <w:rFonts w:ascii="Calibri" w:hAnsi="Calibri" w:cs="Calibri"/>
        </w:rPr>
        <w:t xml:space="preserve"> z Rozporządzeniem Ministra Zdrowia z dnia 12 kwietnia 2017 r. w sprawie wskaźników ekonomiczno-finansowych niezbędnych do sporządzenia analizy oraz prognozy sytuacji ekonomiczno-finansowej samodzielnych publicznych zakładów opieki zdrowotnej.  Sytuację placówki </w:t>
      </w:r>
      <w:r w:rsidR="00CE7F9C" w:rsidRPr="007A302E">
        <w:rPr>
          <w:rFonts w:ascii="Calibri" w:hAnsi="Calibri" w:cs="Calibri"/>
        </w:rPr>
        <w:t>z tej perspektywy</w:t>
      </w:r>
      <w:r w:rsidR="00742903" w:rsidRPr="007A302E">
        <w:rPr>
          <w:rFonts w:ascii="Calibri" w:hAnsi="Calibri" w:cs="Calibri"/>
        </w:rPr>
        <w:t xml:space="preserve"> należy ocenić jako dobrą i stabilną.</w:t>
      </w:r>
    </w:p>
    <w:p w:rsidR="00742903" w:rsidRPr="007A302E" w:rsidRDefault="00742903" w:rsidP="0025241A">
      <w:pPr>
        <w:shd w:val="clear" w:color="auto" w:fill="FFFFFF" w:themeFill="background1"/>
        <w:spacing w:after="0" w:line="360" w:lineRule="auto"/>
        <w:ind w:firstLine="708"/>
        <w:jc w:val="both"/>
        <w:rPr>
          <w:rFonts w:ascii="Calibri" w:hAnsi="Calibri" w:cs="Calibri"/>
        </w:rPr>
      </w:pPr>
    </w:p>
    <w:p w:rsidR="00A43F06" w:rsidRPr="007A302E" w:rsidRDefault="00CE3F1F" w:rsidP="0025241A">
      <w:pPr>
        <w:shd w:val="clear" w:color="auto" w:fill="FFFFFF" w:themeFill="background1"/>
        <w:spacing w:before="120" w:after="120" w:line="360" w:lineRule="auto"/>
        <w:jc w:val="both"/>
        <w:rPr>
          <w:rFonts w:ascii="Calibri" w:hAnsi="Calibri" w:cs="Calibri"/>
          <w:b/>
        </w:rPr>
      </w:pPr>
      <w:r w:rsidRPr="007A302E">
        <w:rPr>
          <w:rFonts w:ascii="Calibri" w:hAnsi="Calibri" w:cs="Calibri"/>
          <w:b/>
        </w:rPr>
        <w:t>V. P</w:t>
      </w:r>
      <w:r w:rsidR="006D1774" w:rsidRPr="007A302E">
        <w:rPr>
          <w:rFonts w:ascii="Calibri" w:hAnsi="Calibri" w:cs="Calibri"/>
          <w:b/>
        </w:rPr>
        <w:t xml:space="preserve">ROGNOZA SYTUACJI </w:t>
      </w:r>
      <w:r w:rsidR="00CB1899" w:rsidRPr="007A302E">
        <w:rPr>
          <w:rFonts w:ascii="Calibri" w:hAnsi="Calibri" w:cs="Calibri"/>
          <w:b/>
        </w:rPr>
        <w:t xml:space="preserve"> </w:t>
      </w:r>
      <w:r w:rsidR="006D1774" w:rsidRPr="007A302E">
        <w:rPr>
          <w:rFonts w:ascii="Calibri" w:hAnsi="Calibri" w:cs="Calibri"/>
          <w:b/>
        </w:rPr>
        <w:t xml:space="preserve">EKONOMICZNO – FINANSOWEJ </w:t>
      </w:r>
      <w:r w:rsidR="00733FB2" w:rsidRPr="007A302E">
        <w:rPr>
          <w:rFonts w:ascii="Calibri" w:hAnsi="Calibri" w:cs="Calibri"/>
          <w:b/>
        </w:rPr>
        <w:t>NA LATA 202</w:t>
      </w:r>
      <w:r w:rsidR="00E87B7A">
        <w:rPr>
          <w:rFonts w:ascii="Calibri" w:hAnsi="Calibri" w:cs="Calibri"/>
          <w:b/>
        </w:rPr>
        <w:t>5</w:t>
      </w:r>
      <w:r w:rsidR="00733FB2" w:rsidRPr="007A302E">
        <w:rPr>
          <w:rFonts w:ascii="Calibri" w:hAnsi="Calibri" w:cs="Calibri"/>
          <w:b/>
        </w:rPr>
        <w:t>-202</w:t>
      </w:r>
      <w:r w:rsidR="00E87B7A">
        <w:rPr>
          <w:rFonts w:ascii="Calibri" w:hAnsi="Calibri" w:cs="Calibri"/>
          <w:b/>
        </w:rPr>
        <w:t>7</w:t>
      </w:r>
    </w:p>
    <w:p w:rsidR="00EA0C4F" w:rsidRPr="007A302E" w:rsidRDefault="00EA0C4F" w:rsidP="0025241A">
      <w:pPr>
        <w:shd w:val="clear" w:color="auto" w:fill="FFFFFF" w:themeFill="background1"/>
        <w:spacing w:before="120" w:after="120" w:line="360" w:lineRule="auto"/>
        <w:jc w:val="both"/>
        <w:rPr>
          <w:rFonts w:ascii="Calibri" w:hAnsi="Calibri" w:cs="Calibri"/>
          <w:b/>
        </w:rPr>
      </w:pPr>
      <w:r w:rsidRPr="007A302E">
        <w:rPr>
          <w:rFonts w:ascii="Calibri" w:hAnsi="Calibri" w:cs="Calibri"/>
          <w:b/>
        </w:rPr>
        <w:tab/>
        <w:t xml:space="preserve">PRZYJĘTE ZAŁOŻENIA </w:t>
      </w:r>
    </w:p>
    <w:p w:rsidR="00ED13C0" w:rsidRPr="007A302E" w:rsidRDefault="0086343C" w:rsidP="0025241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174572" w:rsidRPr="007A302E">
        <w:rPr>
          <w:rFonts w:ascii="Calibri" w:hAnsi="Calibri" w:cs="Calibri"/>
        </w:rPr>
        <w:t xml:space="preserve">W podjętej analizie na kolejne lata obrotowe zakłada się stabilność wzrostu gospodarczego oraz poziomu inflacji. </w:t>
      </w:r>
      <w:r w:rsidR="00F75ED2" w:rsidRPr="007A302E">
        <w:rPr>
          <w:rFonts w:ascii="Calibri" w:hAnsi="Calibri" w:cs="Calibri"/>
        </w:rPr>
        <w:t>Projekcja inflacji i PKB opublikowana w marcu 2025 r. przez Narodowy Bank Polski zakłada powolny spadek PKB rok do roku z poziomu 3,7% w roku 2025 do poziomu 2,3% w roku 2027, a także spadek inflacji z poziomu 4,9% w roku 2025 do poziomu 2,5% w roku 2027.</w:t>
      </w:r>
    </w:p>
    <w:p w:rsidR="001904F7" w:rsidRPr="007A302E" w:rsidRDefault="00351AFE" w:rsidP="0025241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B30710" w:rsidRPr="007A302E">
        <w:rPr>
          <w:rFonts w:ascii="Calibri" w:hAnsi="Calibri" w:cs="Calibri"/>
        </w:rPr>
        <w:t>W podjętej analizie z</w:t>
      </w:r>
      <w:r w:rsidR="0083169A" w:rsidRPr="007A302E">
        <w:rPr>
          <w:rFonts w:ascii="Calibri" w:hAnsi="Calibri" w:cs="Calibri"/>
        </w:rPr>
        <w:t>a</w:t>
      </w:r>
      <w:r w:rsidR="005F2FEF" w:rsidRPr="007A302E">
        <w:rPr>
          <w:rFonts w:ascii="Calibri" w:hAnsi="Calibri" w:cs="Calibri"/>
        </w:rPr>
        <w:t>kłada się</w:t>
      </w:r>
      <w:r w:rsidR="00B30710" w:rsidRPr="007A302E">
        <w:rPr>
          <w:rFonts w:ascii="Calibri" w:hAnsi="Calibri" w:cs="Calibri"/>
        </w:rPr>
        <w:t xml:space="preserve"> </w:t>
      </w:r>
      <w:r w:rsidR="0083169A" w:rsidRPr="007A302E">
        <w:rPr>
          <w:rFonts w:ascii="Calibri" w:hAnsi="Calibri" w:cs="Calibri"/>
        </w:rPr>
        <w:t>stabilność w finansowaniu świadczeń SP ZOZ Centrum Leczenia Uzależnień zarówno w zakresie opieki psychiatrycznej i leczenia uzależnień finansowanych</w:t>
      </w:r>
      <w:r w:rsidR="007630D8" w:rsidRPr="007A302E">
        <w:rPr>
          <w:rFonts w:ascii="Calibri" w:hAnsi="Calibri" w:cs="Calibri"/>
        </w:rPr>
        <w:t xml:space="preserve">                      </w:t>
      </w:r>
      <w:r w:rsidR="0021472E" w:rsidRPr="007A302E">
        <w:rPr>
          <w:rFonts w:ascii="Calibri" w:hAnsi="Calibri" w:cs="Calibri"/>
        </w:rPr>
        <w:t xml:space="preserve"> </w:t>
      </w:r>
      <w:r w:rsidR="0083169A" w:rsidRPr="007A302E">
        <w:rPr>
          <w:rFonts w:ascii="Calibri" w:hAnsi="Calibri" w:cs="Calibri"/>
        </w:rPr>
        <w:t>z Narodowego Funduszu Zdrowia</w:t>
      </w:r>
      <w:r w:rsidR="0021472E" w:rsidRPr="007A302E">
        <w:rPr>
          <w:rFonts w:ascii="Calibri" w:hAnsi="Calibri" w:cs="Calibri"/>
        </w:rPr>
        <w:t>,</w:t>
      </w:r>
      <w:r w:rsidR="0083169A" w:rsidRPr="007A302E">
        <w:rPr>
          <w:rFonts w:ascii="Calibri" w:hAnsi="Calibri" w:cs="Calibri"/>
        </w:rPr>
        <w:t xml:space="preserve"> jak i świadczeń psychoterapeutycznych i profilaktycznych realizowanych w ramach Miejskiego Programu</w:t>
      </w:r>
      <w:r w:rsidR="0021472E" w:rsidRPr="007A302E">
        <w:rPr>
          <w:rFonts w:ascii="Calibri" w:hAnsi="Calibri" w:cs="Calibri"/>
        </w:rPr>
        <w:t xml:space="preserve"> Profilaktyki i Rozwiązywania Problemów Alkoholowych </w:t>
      </w:r>
      <w:r w:rsidR="00817E91" w:rsidRPr="007A302E">
        <w:rPr>
          <w:rFonts w:ascii="Calibri" w:hAnsi="Calibri" w:cs="Calibri"/>
        </w:rPr>
        <w:t>oraz Przeciwdziałania Narkomani</w:t>
      </w:r>
      <w:r w:rsidR="0021472E" w:rsidRPr="007A302E">
        <w:rPr>
          <w:rFonts w:ascii="Calibri" w:hAnsi="Calibri" w:cs="Calibri"/>
        </w:rPr>
        <w:t xml:space="preserve">, finansowanych z dotacji podmiotowej </w:t>
      </w:r>
      <w:r w:rsidR="00817E91" w:rsidRPr="007A302E">
        <w:rPr>
          <w:rFonts w:ascii="Calibri" w:hAnsi="Calibri" w:cs="Calibri"/>
        </w:rPr>
        <w:t>Gminy Miasta Rzeszów</w:t>
      </w:r>
      <w:r w:rsidR="0021472E" w:rsidRPr="007A302E">
        <w:rPr>
          <w:rFonts w:ascii="Calibri" w:hAnsi="Calibri" w:cs="Calibri"/>
        </w:rPr>
        <w:t>.</w:t>
      </w:r>
      <w:r w:rsidR="00B30710" w:rsidRPr="007A302E">
        <w:rPr>
          <w:rFonts w:ascii="Calibri" w:hAnsi="Calibri" w:cs="Calibri"/>
        </w:rPr>
        <w:t xml:space="preserve"> Zakłada się </w:t>
      </w:r>
      <w:r w:rsidR="00B63F8A" w:rsidRPr="007A302E">
        <w:rPr>
          <w:rFonts w:ascii="Calibri" w:hAnsi="Calibri" w:cs="Calibri"/>
        </w:rPr>
        <w:t>realizację</w:t>
      </w:r>
      <w:r w:rsidR="00B30710" w:rsidRPr="007A302E">
        <w:rPr>
          <w:rFonts w:ascii="Calibri" w:hAnsi="Calibri" w:cs="Calibri"/>
        </w:rPr>
        <w:t xml:space="preserve"> </w:t>
      </w:r>
      <w:r w:rsidR="007630D8" w:rsidRPr="007A302E">
        <w:rPr>
          <w:rFonts w:ascii="Calibri" w:hAnsi="Calibri" w:cs="Calibri"/>
        </w:rPr>
        <w:t xml:space="preserve">dotychczasowych zakresów realizowanych świadczeń na podobnym poziomie </w:t>
      </w:r>
      <w:r w:rsidR="00B63F8A" w:rsidRPr="007A302E">
        <w:rPr>
          <w:rFonts w:ascii="Calibri" w:hAnsi="Calibri" w:cs="Calibri"/>
        </w:rPr>
        <w:t xml:space="preserve">         </w:t>
      </w:r>
      <w:r w:rsidR="007630D8" w:rsidRPr="007A302E">
        <w:rPr>
          <w:rFonts w:ascii="Calibri" w:hAnsi="Calibri" w:cs="Calibri"/>
        </w:rPr>
        <w:t xml:space="preserve">w </w:t>
      </w:r>
      <w:r w:rsidR="00817E91" w:rsidRPr="007A302E">
        <w:rPr>
          <w:rFonts w:ascii="Calibri" w:hAnsi="Calibri" w:cs="Calibri"/>
        </w:rPr>
        <w:t>kolejnych latach obrotowych.</w:t>
      </w:r>
    </w:p>
    <w:p w:rsidR="00E35747" w:rsidRPr="007A302E" w:rsidRDefault="00E35747" w:rsidP="0025241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  <w:b/>
        </w:rPr>
        <w:tab/>
      </w:r>
      <w:r w:rsidRPr="007A302E">
        <w:rPr>
          <w:rFonts w:ascii="Calibri" w:hAnsi="Calibri" w:cs="Calibri"/>
        </w:rPr>
        <w:t xml:space="preserve">Projekcja przyszłych </w:t>
      </w:r>
      <w:r w:rsidR="00EE5085" w:rsidRPr="007A302E">
        <w:rPr>
          <w:rFonts w:ascii="Calibri" w:hAnsi="Calibri" w:cs="Calibri"/>
        </w:rPr>
        <w:t>danych</w:t>
      </w:r>
      <w:r w:rsidRPr="007A302E">
        <w:rPr>
          <w:rFonts w:ascii="Calibri" w:hAnsi="Calibri" w:cs="Calibri"/>
        </w:rPr>
        <w:t xml:space="preserve"> finansowych została sporządzona w sposób szacunkowy na bazie rzeczywistych wyników z lat ubiegłych, z uwzględnieni</w:t>
      </w:r>
      <w:r w:rsidR="005F2FEF" w:rsidRPr="007A302E">
        <w:rPr>
          <w:rFonts w:ascii="Calibri" w:hAnsi="Calibri" w:cs="Calibri"/>
        </w:rPr>
        <w:t>em planu finansowego na rok 202</w:t>
      </w:r>
      <w:r w:rsidR="00817E91" w:rsidRPr="007A302E">
        <w:rPr>
          <w:rFonts w:ascii="Calibri" w:hAnsi="Calibri" w:cs="Calibri"/>
        </w:rPr>
        <w:t xml:space="preserve">5. </w:t>
      </w:r>
      <w:r w:rsidR="00B30710" w:rsidRPr="007A302E">
        <w:rPr>
          <w:rFonts w:ascii="Calibri" w:hAnsi="Calibri" w:cs="Calibri"/>
        </w:rPr>
        <w:t>Projekcję danych na lata 202</w:t>
      </w:r>
      <w:r w:rsidR="00817E91" w:rsidRPr="007A302E">
        <w:rPr>
          <w:rFonts w:ascii="Calibri" w:hAnsi="Calibri" w:cs="Calibri"/>
        </w:rPr>
        <w:t>6</w:t>
      </w:r>
      <w:r w:rsidR="00B30710" w:rsidRPr="007A302E">
        <w:rPr>
          <w:rFonts w:ascii="Calibri" w:hAnsi="Calibri" w:cs="Calibri"/>
        </w:rPr>
        <w:t xml:space="preserve"> i 202</w:t>
      </w:r>
      <w:r w:rsidR="00817E91" w:rsidRPr="007A302E">
        <w:rPr>
          <w:rFonts w:ascii="Calibri" w:hAnsi="Calibri" w:cs="Calibri"/>
        </w:rPr>
        <w:t>7</w:t>
      </w:r>
      <w:r w:rsidR="00B30710" w:rsidRPr="007A302E">
        <w:rPr>
          <w:rFonts w:ascii="Calibri" w:hAnsi="Calibri" w:cs="Calibri"/>
        </w:rPr>
        <w:t xml:space="preserve"> przeprowadzono w oparciu o uśredniony trend zmian poszczególnych </w:t>
      </w:r>
      <w:r w:rsidR="00B30710" w:rsidRPr="007A302E">
        <w:rPr>
          <w:rFonts w:ascii="Calibri" w:hAnsi="Calibri" w:cs="Calibri"/>
        </w:rPr>
        <w:lastRenderedPageBreak/>
        <w:t>wartości w poprzednich 3 latach obrotowych z zastosowaniem uproszczeń i uwzględnieniem koniecznych korekt w celu urealnienia wartości</w:t>
      </w:r>
      <w:r w:rsidR="00817E91" w:rsidRPr="007A302E">
        <w:rPr>
          <w:rFonts w:ascii="Calibri" w:hAnsi="Calibri" w:cs="Calibri"/>
        </w:rPr>
        <w:t>.</w:t>
      </w:r>
    </w:p>
    <w:p w:rsidR="00E309E9" w:rsidRPr="007A302E" w:rsidRDefault="00351AFE" w:rsidP="0025241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774FA7" w:rsidRPr="007A302E">
        <w:rPr>
          <w:rFonts w:ascii="Calibri" w:hAnsi="Calibri" w:cs="Calibri"/>
        </w:rPr>
        <w:t xml:space="preserve"> </w:t>
      </w:r>
      <w:r w:rsidR="000B0118" w:rsidRPr="007A302E">
        <w:rPr>
          <w:rFonts w:ascii="Calibri" w:hAnsi="Calibri" w:cs="Calibri"/>
        </w:rPr>
        <w:t>Przyjęto</w:t>
      </w:r>
      <w:r w:rsidR="00D64712" w:rsidRPr="007A302E">
        <w:rPr>
          <w:rFonts w:ascii="Calibri" w:hAnsi="Calibri" w:cs="Calibri"/>
        </w:rPr>
        <w:t xml:space="preserve"> nie</w:t>
      </w:r>
      <w:r w:rsidR="00D123A2" w:rsidRPr="007A302E">
        <w:rPr>
          <w:rFonts w:ascii="Calibri" w:hAnsi="Calibri" w:cs="Calibri"/>
        </w:rPr>
        <w:t>zmienioną strukturę przychodów i kosztów w poszczególnych latach, realizację poszczególnych usług na dotychczasowym poziomie oraz brak</w:t>
      </w:r>
      <w:r w:rsidR="0030375C" w:rsidRPr="007A302E">
        <w:rPr>
          <w:rFonts w:ascii="Calibri" w:hAnsi="Calibri" w:cs="Calibri"/>
        </w:rPr>
        <w:t xml:space="preserve"> istotnych</w:t>
      </w:r>
      <w:r w:rsidR="00D123A2" w:rsidRPr="007A302E">
        <w:rPr>
          <w:rFonts w:ascii="Calibri" w:hAnsi="Calibri" w:cs="Calibri"/>
        </w:rPr>
        <w:t xml:space="preserve"> z</w:t>
      </w:r>
      <w:r w:rsidR="00D64712" w:rsidRPr="007A302E">
        <w:rPr>
          <w:rFonts w:ascii="Calibri" w:hAnsi="Calibri" w:cs="Calibri"/>
        </w:rPr>
        <w:t>mian w strukturze zatrudnienia.</w:t>
      </w:r>
      <w:r w:rsidR="00E309E9" w:rsidRPr="007A302E">
        <w:rPr>
          <w:rFonts w:ascii="Calibri" w:hAnsi="Calibri" w:cs="Calibri"/>
        </w:rPr>
        <w:t xml:space="preserve"> </w:t>
      </w:r>
    </w:p>
    <w:p w:rsidR="0024556F" w:rsidRPr="007A302E" w:rsidRDefault="00351AFE" w:rsidP="0025241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24556F" w:rsidRPr="007A302E">
        <w:rPr>
          <w:rFonts w:ascii="Calibri" w:hAnsi="Calibri" w:cs="Calibri"/>
        </w:rPr>
        <w:t xml:space="preserve">Projekcja przychodów na lata przyszłe została opracowana przy założeniu nie zmienionych </w:t>
      </w:r>
      <w:r w:rsidR="00D64712" w:rsidRPr="007A302E">
        <w:rPr>
          <w:rFonts w:ascii="Calibri" w:hAnsi="Calibri" w:cs="Calibri"/>
        </w:rPr>
        <w:t xml:space="preserve">                     </w:t>
      </w:r>
      <w:r w:rsidR="0024556F" w:rsidRPr="007A302E">
        <w:rPr>
          <w:rFonts w:ascii="Calibri" w:hAnsi="Calibri" w:cs="Calibri"/>
        </w:rPr>
        <w:t xml:space="preserve">w przyszłości </w:t>
      </w:r>
      <w:r w:rsidR="00062607" w:rsidRPr="007A302E">
        <w:rPr>
          <w:rFonts w:ascii="Calibri" w:hAnsi="Calibri" w:cs="Calibri"/>
        </w:rPr>
        <w:t xml:space="preserve"> </w:t>
      </w:r>
      <w:r w:rsidR="0024556F" w:rsidRPr="007A302E">
        <w:rPr>
          <w:rFonts w:ascii="Calibri" w:hAnsi="Calibri" w:cs="Calibri"/>
        </w:rPr>
        <w:t>warunków prawnych i gospodarczych działalno</w:t>
      </w:r>
      <w:r w:rsidR="00062607" w:rsidRPr="007A302E">
        <w:rPr>
          <w:rFonts w:ascii="Calibri" w:hAnsi="Calibri" w:cs="Calibri"/>
        </w:rPr>
        <w:t>ści placówki oraz nie zmienionych</w:t>
      </w:r>
      <w:r w:rsidR="0024556F" w:rsidRPr="007A302E">
        <w:rPr>
          <w:rFonts w:ascii="Calibri" w:hAnsi="Calibri" w:cs="Calibri"/>
        </w:rPr>
        <w:t xml:space="preserve"> istotnie rodzaju i poziomu świadczonych usług. </w:t>
      </w:r>
    </w:p>
    <w:p w:rsidR="00563217" w:rsidRPr="007A302E" w:rsidRDefault="00351AFE" w:rsidP="0025241A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563217" w:rsidRPr="007A302E">
        <w:rPr>
          <w:rFonts w:ascii="Calibri" w:hAnsi="Calibri" w:cs="Calibri"/>
        </w:rPr>
        <w:t>Prognoza została sporządzona przy założeniu kontynuowania działalności przez SP ZOZ Centrum Leczenia Uzależnień w dającej się przewidzieć przyszłości, ponieważ nie istnieją przesłanki wskazujące na zagrożenie kontynuacji działania.</w:t>
      </w:r>
    </w:p>
    <w:p w:rsidR="0086343C" w:rsidRPr="007A302E" w:rsidRDefault="0086343C" w:rsidP="0086343C">
      <w:pPr>
        <w:shd w:val="clear" w:color="auto" w:fill="FFFFFF" w:themeFill="background1"/>
        <w:spacing w:after="0" w:line="276" w:lineRule="auto"/>
        <w:jc w:val="both"/>
        <w:rPr>
          <w:rFonts w:ascii="Calibri" w:hAnsi="Calibri" w:cs="Calibri"/>
        </w:rPr>
      </w:pPr>
    </w:p>
    <w:p w:rsidR="00D64712" w:rsidRPr="007A302E" w:rsidRDefault="00D64712" w:rsidP="00627D05">
      <w:pPr>
        <w:shd w:val="clear" w:color="auto" w:fill="FFFFFF" w:themeFill="background1"/>
        <w:spacing w:before="120" w:after="120" w:line="276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Projekcja</w:t>
      </w:r>
      <w:r w:rsidR="0086343C" w:rsidRPr="007A302E">
        <w:rPr>
          <w:rFonts w:ascii="Calibri" w:hAnsi="Calibri" w:cs="Calibri"/>
        </w:rPr>
        <w:t xml:space="preserve"> danych finansowych na lata 202</w:t>
      </w:r>
      <w:r w:rsidR="00817E91" w:rsidRPr="007A302E">
        <w:rPr>
          <w:rFonts w:ascii="Calibri" w:hAnsi="Calibri" w:cs="Calibri"/>
        </w:rPr>
        <w:t>5</w:t>
      </w:r>
      <w:r w:rsidR="008168BF" w:rsidRPr="007A302E">
        <w:rPr>
          <w:rFonts w:ascii="Calibri" w:hAnsi="Calibri" w:cs="Calibri"/>
        </w:rPr>
        <w:t xml:space="preserve"> </w:t>
      </w:r>
      <w:r w:rsidR="0086343C" w:rsidRPr="007A302E">
        <w:rPr>
          <w:rFonts w:ascii="Calibri" w:hAnsi="Calibri" w:cs="Calibri"/>
        </w:rPr>
        <w:t>-202</w:t>
      </w:r>
      <w:r w:rsidR="00817E91" w:rsidRPr="007A302E">
        <w:rPr>
          <w:rFonts w:ascii="Calibri" w:hAnsi="Calibri" w:cs="Calibri"/>
        </w:rPr>
        <w:t>7</w:t>
      </w:r>
      <w:r w:rsidRPr="007A302E">
        <w:rPr>
          <w:rFonts w:ascii="Calibri" w:hAnsi="Calibri" w:cs="Calibri"/>
        </w:rPr>
        <w:t>:</w:t>
      </w:r>
    </w:p>
    <w:tbl>
      <w:tblPr>
        <w:tblW w:w="71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60"/>
        <w:gridCol w:w="960"/>
        <w:gridCol w:w="960"/>
      </w:tblGrid>
      <w:tr w:rsidR="00817E91" w:rsidRPr="007A302E" w:rsidTr="00817E91">
        <w:trPr>
          <w:trHeight w:val="420"/>
        </w:trPr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lang w:eastAsia="pl-PL"/>
              </w:rPr>
              <w:t>Wyszczególnienie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2025 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2026 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2027 r.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tys. zł.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tys. zł.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tys. zł.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Przychody netto ze sprzedaży produktów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4 443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5 047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5 733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POZOSTAŁE PRZYCHODY OPERACYJNE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97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97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97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ZYSK (STRATA) Z DZIAŁALNOŚCI OPERACYJNEJ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     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     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      2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PRZYCHODY FINANSOWE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10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8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7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ZYSK (STRATA) NETTO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4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5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5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AKTYWA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3 563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3 566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3 625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 stan aktywów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3 568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3 564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3 595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AKTYWA OBROTOWE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1 083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1 151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1 281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Zapasy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3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Należności krótkoterminowe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460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520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626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Należności z tytułu dostaw i usług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460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520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626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 stan należności z tytułu dostaw i usług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428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490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573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Krótkoterminowe rozliczenia międzyokresowe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6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6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6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KAPITAŁ (FUNDUSZ) WŁASNY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993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998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1 003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Zobowiązania krótkoterminowe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521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589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667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Zobowiązania z tytułu dostaw i usług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48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53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59    </w:t>
            </w:r>
          </w:p>
        </w:tc>
      </w:tr>
      <w:tr w:rsidR="00817E91" w:rsidRPr="007A302E" w:rsidTr="00817E91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 stan zobowiązań z tytułu dostaw i usług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42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51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91" w:rsidRPr="007A302E" w:rsidRDefault="00817E91" w:rsidP="00817E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A30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56    </w:t>
            </w:r>
          </w:p>
        </w:tc>
      </w:tr>
    </w:tbl>
    <w:p w:rsidR="009E0DE1" w:rsidRPr="007A302E" w:rsidRDefault="009E0DE1" w:rsidP="00627D05">
      <w:pPr>
        <w:shd w:val="clear" w:color="auto" w:fill="FFFFFF" w:themeFill="background1"/>
        <w:spacing w:before="120" w:after="120" w:line="276" w:lineRule="auto"/>
        <w:jc w:val="both"/>
        <w:rPr>
          <w:rFonts w:ascii="Calibri" w:hAnsi="Calibri" w:cs="Calibri"/>
        </w:rPr>
      </w:pPr>
    </w:p>
    <w:p w:rsidR="00E270CD" w:rsidRPr="007A302E" w:rsidRDefault="00E270CD" w:rsidP="00627D05">
      <w:pPr>
        <w:shd w:val="clear" w:color="auto" w:fill="FFFFFF" w:themeFill="background1"/>
        <w:spacing w:before="120" w:after="120" w:line="276" w:lineRule="auto"/>
        <w:jc w:val="both"/>
        <w:rPr>
          <w:rFonts w:ascii="Calibri" w:hAnsi="Calibri" w:cs="Calibri"/>
        </w:rPr>
      </w:pPr>
    </w:p>
    <w:p w:rsidR="009E0DE1" w:rsidRPr="007A302E" w:rsidRDefault="0025241A" w:rsidP="00627D05">
      <w:pPr>
        <w:shd w:val="clear" w:color="auto" w:fill="FFFFFF" w:themeFill="background1"/>
        <w:spacing w:before="120" w:after="120" w:line="276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lastRenderedPageBreak/>
        <w:tab/>
      </w:r>
      <w:r w:rsidR="009E0DE1" w:rsidRPr="007A302E">
        <w:rPr>
          <w:rFonts w:ascii="Calibri" w:hAnsi="Calibri" w:cs="Calibri"/>
        </w:rPr>
        <w:t>Biorąc pod uwagę założone dane finansowe, przewidywane wartości wskaźników przedstawiają się, jak w tabeli poniżej:</w:t>
      </w:r>
    </w:p>
    <w:p w:rsidR="009E0DE1" w:rsidRPr="007A302E" w:rsidRDefault="009E0DE1" w:rsidP="00C83831">
      <w:pPr>
        <w:shd w:val="clear" w:color="auto" w:fill="FFFFFF" w:themeFill="background1"/>
        <w:spacing w:before="120" w:after="120" w:line="276" w:lineRule="auto"/>
        <w:ind w:left="-567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 xml:space="preserve"> </w:t>
      </w:r>
      <w:r w:rsidR="007930FD" w:rsidRPr="007930FD">
        <w:rPr>
          <w:noProof/>
          <w:lang w:eastAsia="pl-PL"/>
        </w:rPr>
        <w:drawing>
          <wp:inline distT="0" distB="0" distL="0" distR="0" wp14:anchorId="73CFC09F" wp14:editId="041D83B5">
            <wp:extent cx="6510319" cy="3962400"/>
            <wp:effectExtent l="0" t="0" r="508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259" cy="396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710" w:rsidRPr="007A302E" w:rsidRDefault="00351AFE" w:rsidP="00627D05">
      <w:pPr>
        <w:shd w:val="clear" w:color="auto" w:fill="FFFFFF" w:themeFill="background1"/>
        <w:spacing w:before="120" w:after="120" w:line="276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</w:p>
    <w:p w:rsidR="00E35747" w:rsidRPr="007A302E" w:rsidRDefault="00B30710" w:rsidP="0025241A">
      <w:pPr>
        <w:shd w:val="clear" w:color="auto" w:fill="FFFFFF" w:themeFill="background1"/>
        <w:spacing w:before="120" w:after="12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ab/>
      </w:r>
      <w:r w:rsidR="00032BB1" w:rsidRPr="007A302E">
        <w:rPr>
          <w:rFonts w:ascii="Calibri" w:hAnsi="Calibri" w:cs="Calibri"/>
        </w:rPr>
        <w:t>Z analizy wskaźnikowej wynika, że sytuacja finansowa SP ZOZ Centrum Leczenia Uzależnień, przewidywana w kolejnych latach obrotowych, przy przyjętych założeniach</w:t>
      </w:r>
      <w:r w:rsidR="00A526BA" w:rsidRPr="007A302E">
        <w:rPr>
          <w:rFonts w:ascii="Calibri" w:hAnsi="Calibri" w:cs="Calibri"/>
        </w:rPr>
        <w:t>,</w:t>
      </w:r>
      <w:r w:rsidR="00032BB1" w:rsidRPr="007A302E">
        <w:rPr>
          <w:rFonts w:ascii="Calibri" w:hAnsi="Calibri" w:cs="Calibri"/>
        </w:rPr>
        <w:t xml:space="preserve"> będzie stabilna. Wskaźniki płynności, efektywności i zadłużenia przyjmują </w:t>
      </w:r>
      <w:r w:rsidR="001904F7" w:rsidRPr="007A302E">
        <w:rPr>
          <w:rFonts w:ascii="Calibri" w:hAnsi="Calibri" w:cs="Calibri"/>
        </w:rPr>
        <w:t>wysokie oceny punktowe</w:t>
      </w:r>
      <w:r w:rsidR="00032BB1" w:rsidRPr="007A302E">
        <w:rPr>
          <w:rFonts w:ascii="Calibri" w:hAnsi="Calibri" w:cs="Calibri"/>
        </w:rPr>
        <w:t xml:space="preserve">, natomiast wskaźniki zyskowności wykazując </w:t>
      </w:r>
      <w:r w:rsidR="001904F7" w:rsidRPr="007A302E">
        <w:rPr>
          <w:rFonts w:ascii="Calibri" w:hAnsi="Calibri" w:cs="Calibri"/>
        </w:rPr>
        <w:t xml:space="preserve">generalnie </w:t>
      </w:r>
      <w:r w:rsidR="00032BB1" w:rsidRPr="007A302E">
        <w:rPr>
          <w:rFonts w:ascii="Calibri" w:hAnsi="Calibri" w:cs="Calibri"/>
        </w:rPr>
        <w:t xml:space="preserve">dodatnie wartości wskazują na utrzymywanie przez placówkę dodatniego wyniku finansowego </w:t>
      </w:r>
      <w:r w:rsidR="0025241A" w:rsidRPr="007A302E">
        <w:rPr>
          <w:rFonts w:ascii="Calibri" w:hAnsi="Calibri" w:cs="Calibri"/>
        </w:rPr>
        <w:t xml:space="preserve">netto </w:t>
      </w:r>
      <w:r w:rsidR="00032BB1" w:rsidRPr="007A302E">
        <w:rPr>
          <w:rFonts w:ascii="Calibri" w:hAnsi="Calibri" w:cs="Calibri"/>
        </w:rPr>
        <w:t>w poszczególnych latach.</w:t>
      </w:r>
      <w:r w:rsidR="001904F7" w:rsidRPr="007A302E">
        <w:rPr>
          <w:rFonts w:ascii="Calibri" w:hAnsi="Calibri" w:cs="Calibri"/>
        </w:rPr>
        <w:t xml:space="preserve"> </w:t>
      </w:r>
    </w:p>
    <w:p w:rsidR="001904F7" w:rsidRPr="007A302E" w:rsidRDefault="001904F7" w:rsidP="0025241A">
      <w:pPr>
        <w:shd w:val="clear" w:color="auto" w:fill="FFFFFF" w:themeFill="background1"/>
        <w:spacing w:before="120" w:after="120" w:line="360" w:lineRule="auto"/>
        <w:jc w:val="both"/>
        <w:rPr>
          <w:rFonts w:ascii="Calibri" w:hAnsi="Calibri" w:cs="Calibri"/>
        </w:rPr>
      </w:pPr>
    </w:p>
    <w:p w:rsidR="00FF0499" w:rsidRPr="007A302E" w:rsidRDefault="00FF0499" w:rsidP="0025241A">
      <w:pPr>
        <w:shd w:val="clear" w:color="auto" w:fill="FFFFFF" w:themeFill="background1"/>
        <w:spacing w:before="120" w:after="120" w:line="360" w:lineRule="auto"/>
        <w:jc w:val="both"/>
        <w:rPr>
          <w:rFonts w:ascii="Calibri" w:hAnsi="Calibri" w:cs="Calibri"/>
          <w:b/>
        </w:rPr>
      </w:pPr>
      <w:r w:rsidRPr="007A302E">
        <w:rPr>
          <w:rFonts w:ascii="Calibri" w:hAnsi="Calibri" w:cs="Calibri"/>
          <w:b/>
        </w:rPr>
        <w:t>VI. ISTOTNE ZDARZENIA MAJĄCE WPŁYW NA SYTUACJĘ EKONOMICZNO-FINANSOWĄ</w:t>
      </w:r>
    </w:p>
    <w:p w:rsidR="00FF0499" w:rsidRPr="007A302E" w:rsidRDefault="007454AB" w:rsidP="0025241A">
      <w:pPr>
        <w:shd w:val="clear" w:color="auto" w:fill="FFFFFF" w:themeFill="background1"/>
        <w:spacing w:before="120" w:after="120" w:line="360" w:lineRule="auto"/>
        <w:jc w:val="both"/>
        <w:rPr>
          <w:rFonts w:ascii="Calibri" w:hAnsi="Calibri" w:cs="Calibri"/>
          <w:b/>
        </w:rPr>
      </w:pPr>
      <w:r w:rsidRPr="007A302E">
        <w:rPr>
          <w:rFonts w:ascii="Calibri" w:hAnsi="Calibri" w:cs="Calibri"/>
        </w:rPr>
        <w:t>Na sytuację ekonomiczno-finansową SP ZOZ Centrum Leczenia Uzależnień mogą mieć wpływ poniższe czynniki:</w:t>
      </w:r>
    </w:p>
    <w:p w:rsidR="004F2DEA" w:rsidRPr="007A302E" w:rsidRDefault="001904F7" w:rsidP="002524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 xml:space="preserve">Niepewność związana z funkcjonowaniem w placówce działu farmacji szpitalnej i ewentualną koniecznością zatrudnienia </w:t>
      </w:r>
      <w:r w:rsidR="00556EE8" w:rsidRPr="007A302E">
        <w:rPr>
          <w:rFonts w:ascii="Calibri" w:hAnsi="Calibri" w:cs="Calibri"/>
        </w:rPr>
        <w:t xml:space="preserve">Kierownika działu farmacji </w:t>
      </w:r>
      <w:r w:rsidRPr="007A302E">
        <w:rPr>
          <w:rFonts w:ascii="Calibri" w:hAnsi="Calibri" w:cs="Calibri"/>
        </w:rPr>
        <w:t>w wymiarze pełnego etatu.</w:t>
      </w:r>
      <w:r w:rsidR="00A14624" w:rsidRPr="007A302E">
        <w:rPr>
          <w:rFonts w:ascii="Calibri" w:hAnsi="Calibri" w:cs="Calibri"/>
        </w:rPr>
        <w:t xml:space="preserve"> </w:t>
      </w:r>
      <w:r w:rsidR="00556EE8" w:rsidRPr="007A302E">
        <w:rPr>
          <w:rFonts w:ascii="Calibri" w:hAnsi="Calibri" w:cs="Calibri"/>
        </w:rPr>
        <w:t>Do dnia sporządzenia sprawozdania brak jest rozstrzygnięć zarówno w sprawie prowadzonej przez Naczelny Sąd Administracyjny, jak i odpowiedzi na zażalenie wniesione do G</w:t>
      </w:r>
      <w:r w:rsidR="00B1638E" w:rsidRPr="007A302E">
        <w:rPr>
          <w:rFonts w:ascii="Calibri" w:hAnsi="Calibri" w:cs="Calibri"/>
        </w:rPr>
        <w:t xml:space="preserve">łównego </w:t>
      </w:r>
      <w:r w:rsidR="00556EE8" w:rsidRPr="007A302E">
        <w:rPr>
          <w:rFonts w:ascii="Calibri" w:hAnsi="Calibri" w:cs="Calibri"/>
        </w:rPr>
        <w:t>I</w:t>
      </w:r>
      <w:r w:rsidR="00B1638E" w:rsidRPr="007A302E">
        <w:rPr>
          <w:rFonts w:ascii="Calibri" w:hAnsi="Calibri" w:cs="Calibri"/>
        </w:rPr>
        <w:t xml:space="preserve">nspektora </w:t>
      </w:r>
      <w:r w:rsidR="00556EE8" w:rsidRPr="007A302E">
        <w:rPr>
          <w:rFonts w:ascii="Calibri" w:hAnsi="Calibri" w:cs="Calibri"/>
        </w:rPr>
        <w:t>F</w:t>
      </w:r>
      <w:r w:rsidR="00B1638E" w:rsidRPr="007A302E">
        <w:rPr>
          <w:rFonts w:ascii="Calibri" w:hAnsi="Calibri" w:cs="Calibri"/>
        </w:rPr>
        <w:t>armaceutycznego</w:t>
      </w:r>
      <w:r w:rsidR="00556EE8" w:rsidRPr="007A302E">
        <w:rPr>
          <w:rFonts w:ascii="Calibri" w:hAnsi="Calibri" w:cs="Calibri"/>
        </w:rPr>
        <w:t xml:space="preserve"> w sprawie </w:t>
      </w:r>
      <w:r w:rsidR="00B1638E" w:rsidRPr="007A302E">
        <w:rPr>
          <w:rFonts w:ascii="Calibri" w:hAnsi="Calibri" w:cs="Calibri"/>
        </w:rPr>
        <w:t xml:space="preserve">wyrażenia zgody Wojewódzkiego Inspektora Farmaceutycznego </w:t>
      </w:r>
      <w:r w:rsidR="00556EE8" w:rsidRPr="007A302E">
        <w:rPr>
          <w:rFonts w:ascii="Calibri" w:hAnsi="Calibri" w:cs="Calibri"/>
        </w:rPr>
        <w:t>na likwidację działu.</w:t>
      </w:r>
    </w:p>
    <w:p w:rsidR="0046490B" w:rsidRPr="007A302E" w:rsidRDefault="0025241A" w:rsidP="002524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lastRenderedPageBreak/>
        <w:t>Okresowy b</w:t>
      </w:r>
      <w:r w:rsidR="0046490B" w:rsidRPr="007A302E">
        <w:rPr>
          <w:rFonts w:ascii="Calibri" w:hAnsi="Calibri" w:cs="Calibri"/>
        </w:rPr>
        <w:t xml:space="preserve">rak nowych specjalistów psychoterapii uzależnień na rynku pracy w związku ze zmianą ścieżki edukacyjnej w przedmiocie uzyskania kwalifikacji. </w:t>
      </w:r>
    </w:p>
    <w:p w:rsidR="00C57016" w:rsidRPr="007A302E" w:rsidRDefault="00C57016" w:rsidP="002524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 xml:space="preserve">Wzrost płacy minimalnej oraz przepisy Ustawy z dnia 8 czerwca 2017 r. o sposobie ustalania najniższego wynagrodzenia zasadniczego niektórych pracowników zatrudnionych                       w podmiotach leczniczych obligują placówkę do corocznego zwiększania kosztów wynagrodzeń przy stałym poziomie zatrudnienia. </w:t>
      </w:r>
    </w:p>
    <w:p w:rsidR="00C57016" w:rsidRPr="007A302E" w:rsidRDefault="00C57016" w:rsidP="002524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Niezadowolenie pracowników z poziomu płac, jaki oferuje placówka oraz konkurencyjne stawki wynagrodzeń dostępne na rynku usług medycznych.</w:t>
      </w:r>
    </w:p>
    <w:p w:rsidR="00D06C01" w:rsidRPr="007A302E" w:rsidRDefault="00C638E7" w:rsidP="002524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Zmiany w obowiązujących przepisach oraz r</w:t>
      </w:r>
      <w:r w:rsidR="00D06C01" w:rsidRPr="007A302E">
        <w:rPr>
          <w:rFonts w:ascii="Calibri" w:hAnsi="Calibri" w:cs="Calibri"/>
        </w:rPr>
        <w:t xml:space="preserve">osnące wymagania w zakresie </w:t>
      </w:r>
      <w:r w:rsidR="000C2C23" w:rsidRPr="007A302E">
        <w:rPr>
          <w:rFonts w:ascii="Calibri" w:hAnsi="Calibri" w:cs="Calibri"/>
        </w:rPr>
        <w:t xml:space="preserve">obowiązkowej sprawozdawczości </w:t>
      </w:r>
      <w:r w:rsidRPr="007A302E">
        <w:rPr>
          <w:rFonts w:ascii="Calibri" w:hAnsi="Calibri" w:cs="Calibri"/>
        </w:rPr>
        <w:t>determinują wzro</w:t>
      </w:r>
      <w:r w:rsidR="00C57016" w:rsidRPr="007A302E">
        <w:rPr>
          <w:rFonts w:ascii="Calibri" w:hAnsi="Calibri" w:cs="Calibri"/>
        </w:rPr>
        <w:t>st kosztów administracji</w:t>
      </w:r>
      <w:r w:rsidR="000C2C23" w:rsidRPr="007A302E">
        <w:rPr>
          <w:rFonts w:ascii="Calibri" w:hAnsi="Calibri" w:cs="Calibri"/>
        </w:rPr>
        <w:t>.</w:t>
      </w:r>
    </w:p>
    <w:p w:rsidR="00326A0E" w:rsidRPr="007A302E" w:rsidRDefault="0083267A" w:rsidP="002524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 xml:space="preserve">Brak gwarancji ze strony NFZ na sfinansowanie świadczeń wykonanych ponad limit </w:t>
      </w:r>
      <w:r w:rsidR="00B1638E" w:rsidRPr="007A302E">
        <w:rPr>
          <w:rFonts w:ascii="Calibri" w:hAnsi="Calibri" w:cs="Calibri"/>
        </w:rPr>
        <w:t>zawarty</w:t>
      </w:r>
      <w:r w:rsidRPr="007A302E">
        <w:rPr>
          <w:rFonts w:ascii="Calibri" w:hAnsi="Calibri" w:cs="Calibri"/>
        </w:rPr>
        <w:t xml:space="preserve"> w umowie</w:t>
      </w:r>
      <w:r w:rsidR="00B1638E" w:rsidRPr="007A302E">
        <w:rPr>
          <w:rFonts w:ascii="Calibri" w:hAnsi="Calibri" w:cs="Calibri"/>
        </w:rPr>
        <w:t xml:space="preserve"> z Funduszem oraz prognozy powiększającej się luki w finansowaniu ochrony zdrowia mogą wskazywać na możliwe trudności w finansowaniu świadczeń w nadchodzących latach.  </w:t>
      </w:r>
    </w:p>
    <w:p w:rsidR="00322B94" w:rsidRPr="007A302E" w:rsidRDefault="00322B94" w:rsidP="002524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Niepewność związana z sytuacją geopolityc</w:t>
      </w:r>
      <w:r w:rsidR="00052068" w:rsidRPr="007A302E">
        <w:rPr>
          <w:rFonts w:ascii="Calibri" w:hAnsi="Calibri" w:cs="Calibri"/>
        </w:rPr>
        <w:t>zną i jej wpływem na gospodarkę, w szczególności niepewność związana z kształtowaniem się cen energii elektrycznej i gazu w kolejnych latach.</w:t>
      </w:r>
    </w:p>
    <w:p w:rsidR="00393EBC" w:rsidRPr="007A302E" w:rsidRDefault="00322B94" w:rsidP="0025241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 xml:space="preserve">Placówka rozpoczęła starania o remont i modernizację budynku z możliwością rozbudowy.          W dłuższym okresie </w:t>
      </w:r>
      <w:r w:rsidR="00C26902" w:rsidRPr="007A302E">
        <w:rPr>
          <w:rFonts w:ascii="Calibri" w:hAnsi="Calibri" w:cs="Calibri"/>
        </w:rPr>
        <w:t>może</w:t>
      </w:r>
      <w:r w:rsidR="00C57016" w:rsidRPr="007A302E">
        <w:rPr>
          <w:rFonts w:ascii="Calibri" w:hAnsi="Calibri" w:cs="Calibri"/>
        </w:rPr>
        <w:t xml:space="preserve"> się to</w:t>
      </w:r>
      <w:r w:rsidR="00C26902" w:rsidRPr="007A302E">
        <w:rPr>
          <w:rFonts w:ascii="Calibri" w:hAnsi="Calibri" w:cs="Calibri"/>
        </w:rPr>
        <w:t xml:space="preserve"> wiązać</w:t>
      </w:r>
      <w:r w:rsidR="00C57016" w:rsidRPr="007A302E">
        <w:rPr>
          <w:rFonts w:ascii="Calibri" w:hAnsi="Calibri" w:cs="Calibri"/>
        </w:rPr>
        <w:t xml:space="preserve"> z perspektywą </w:t>
      </w:r>
      <w:r w:rsidRPr="007A302E">
        <w:rPr>
          <w:rFonts w:ascii="Calibri" w:hAnsi="Calibri" w:cs="Calibri"/>
        </w:rPr>
        <w:t xml:space="preserve">rozszerzenia działalności. </w:t>
      </w:r>
    </w:p>
    <w:p w:rsidR="004F2DEA" w:rsidRPr="007A302E" w:rsidRDefault="004F2DEA" w:rsidP="0025241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</w:p>
    <w:p w:rsidR="007454AB" w:rsidRPr="007A302E" w:rsidRDefault="007454AB" w:rsidP="0025241A">
      <w:pPr>
        <w:shd w:val="clear" w:color="auto" w:fill="FFFFFF" w:themeFill="background1"/>
        <w:spacing w:before="120" w:after="120" w:line="360" w:lineRule="auto"/>
        <w:jc w:val="both"/>
        <w:rPr>
          <w:rFonts w:ascii="Calibri" w:hAnsi="Calibri" w:cs="Calibri"/>
          <w:b/>
        </w:rPr>
      </w:pPr>
      <w:r w:rsidRPr="007A302E">
        <w:rPr>
          <w:rFonts w:ascii="Calibri" w:hAnsi="Calibri" w:cs="Calibri"/>
          <w:b/>
        </w:rPr>
        <w:t>VII. PODSUMOWANIE</w:t>
      </w:r>
    </w:p>
    <w:p w:rsidR="00E0246F" w:rsidRPr="007A302E" w:rsidRDefault="00D07F0B" w:rsidP="0025241A">
      <w:pPr>
        <w:shd w:val="clear" w:color="auto" w:fill="FFFFFF" w:themeFill="background1"/>
        <w:spacing w:after="0" w:line="360" w:lineRule="auto"/>
        <w:ind w:firstLine="708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 xml:space="preserve">SP ZOZ Centrum Leczenia Uzależnień </w:t>
      </w:r>
      <w:r w:rsidR="0025241A" w:rsidRPr="007A302E">
        <w:rPr>
          <w:rFonts w:ascii="Calibri" w:hAnsi="Calibri" w:cs="Calibri"/>
        </w:rPr>
        <w:t xml:space="preserve">w Rzeszowie </w:t>
      </w:r>
      <w:r w:rsidR="00F25F8E" w:rsidRPr="007A302E">
        <w:rPr>
          <w:rFonts w:ascii="Calibri" w:hAnsi="Calibri" w:cs="Calibri"/>
        </w:rPr>
        <w:t xml:space="preserve">pozostaje w </w:t>
      </w:r>
      <w:r w:rsidR="00D06C01" w:rsidRPr="007A302E">
        <w:rPr>
          <w:rFonts w:ascii="Calibri" w:hAnsi="Calibri" w:cs="Calibri"/>
        </w:rPr>
        <w:t>dobrej kondycji finansowej</w:t>
      </w:r>
      <w:r w:rsidR="00FA0896" w:rsidRPr="007A302E">
        <w:rPr>
          <w:rFonts w:ascii="Calibri" w:hAnsi="Calibri" w:cs="Calibri"/>
        </w:rPr>
        <w:t>.</w:t>
      </w:r>
      <w:r w:rsidR="00D06C01" w:rsidRPr="007A302E">
        <w:rPr>
          <w:rFonts w:ascii="Calibri" w:hAnsi="Calibri" w:cs="Calibri"/>
        </w:rPr>
        <w:t xml:space="preserve"> </w:t>
      </w:r>
      <w:r w:rsidR="00F25F8E" w:rsidRPr="007A302E">
        <w:rPr>
          <w:rFonts w:ascii="Calibri" w:hAnsi="Calibri" w:cs="Calibri"/>
        </w:rPr>
        <w:t>Analiza</w:t>
      </w:r>
      <w:r w:rsidR="00FA0896" w:rsidRPr="007A302E">
        <w:rPr>
          <w:rFonts w:ascii="Calibri" w:hAnsi="Calibri" w:cs="Calibri"/>
        </w:rPr>
        <w:t xml:space="preserve"> wskaźników ekonomiczno-finansowych za rok 2024 </w:t>
      </w:r>
      <w:r w:rsidR="00BC2889" w:rsidRPr="007A302E">
        <w:rPr>
          <w:rFonts w:ascii="Calibri" w:hAnsi="Calibri" w:cs="Calibri"/>
        </w:rPr>
        <w:t xml:space="preserve">wskazuje na racjonalne </w:t>
      </w:r>
      <w:r w:rsidR="005557D1" w:rsidRPr="007A302E">
        <w:rPr>
          <w:rFonts w:ascii="Calibri" w:hAnsi="Calibri" w:cs="Calibri"/>
        </w:rPr>
        <w:t>zarządzanie</w:t>
      </w:r>
      <w:r w:rsidR="00BC2889" w:rsidRPr="007A302E">
        <w:rPr>
          <w:rFonts w:ascii="Calibri" w:hAnsi="Calibri" w:cs="Calibri"/>
        </w:rPr>
        <w:t xml:space="preserve"> zasobami</w:t>
      </w:r>
      <w:r w:rsidR="00FA0896" w:rsidRPr="007A302E">
        <w:rPr>
          <w:rFonts w:ascii="Calibri" w:hAnsi="Calibri" w:cs="Calibri"/>
        </w:rPr>
        <w:t xml:space="preserve">, placówka osiągnęła dodatni wynik finansowy, dysponuje płynnością i wypłacalnością na poziomie zapewniającym bezpieczne funkcjonowanie. Należy, z drugiej jednak strony, zwrócić uwagę na fakt, że </w:t>
      </w:r>
      <w:r w:rsidR="00E66CAC" w:rsidRPr="007A302E">
        <w:rPr>
          <w:rFonts w:ascii="Calibri" w:hAnsi="Calibri" w:cs="Calibri"/>
        </w:rPr>
        <w:t>Zakład prowadził</w:t>
      </w:r>
      <w:r w:rsidR="00FA0896" w:rsidRPr="007A302E">
        <w:rPr>
          <w:rFonts w:ascii="Calibri" w:hAnsi="Calibri" w:cs="Calibri"/>
        </w:rPr>
        <w:t xml:space="preserve"> oszczędn</w:t>
      </w:r>
      <w:r w:rsidR="00E66CAC" w:rsidRPr="007A302E">
        <w:rPr>
          <w:rFonts w:ascii="Calibri" w:hAnsi="Calibri" w:cs="Calibri"/>
        </w:rPr>
        <w:t>ą</w:t>
      </w:r>
      <w:r w:rsidR="00FA0896" w:rsidRPr="007A302E">
        <w:rPr>
          <w:rFonts w:ascii="Calibri" w:hAnsi="Calibri" w:cs="Calibri"/>
        </w:rPr>
        <w:t xml:space="preserve"> polityk</w:t>
      </w:r>
      <w:r w:rsidR="00E66CAC" w:rsidRPr="007A302E">
        <w:rPr>
          <w:rFonts w:ascii="Calibri" w:hAnsi="Calibri" w:cs="Calibri"/>
        </w:rPr>
        <w:t>ę kosztową</w:t>
      </w:r>
      <w:r w:rsidR="00FA0896" w:rsidRPr="007A302E">
        <w:rPr>
          <w:rFonts w:ascii="Calibri" w:hAnsi="Calibri" w:cs="Calibri"/>
        </w:rPr>
        <w:t xml:space="preserve">, a potrzeby inwestycyjne zaspokajane były                                 w ograniczonym zakresie, m. in. z powodu niepewności związanej z finansowaniem przez NFZ świadczeń tzw. </w:t>
      </w:r>
      <w:r w:rsidR="005B4DAE" w:rsidRPr="007A302E">
        <w:rPr>
          <w:rFonts w:ascii="Calibri" w:hAnsi="Calibri" w:cs="Calibri"/>
        </w:rPr>
        <w:t>ponadlimitowych</w:t>
      </w:r>
      <w:r w:rsidR="00FA0896" w:rsidRPr="007A302E">
        <w:rPr>
          <w:rFonts w:ascii="Calibri" w:hAnsi="Calibri" w:cs="Calibri"/>
        </w:rPr>
        <w:t>.</w:t>
      </w:r>
    </w:p>
    <w:p w:rsidR="00EB3668" w:rsidRPr="007A302E" w:rsidRDefault="00E66CAC" w:rsidP="0025241A">
      <w:pPr>
        <w:shd w:val="clear" w:color="auto" w:fill="FFFFFF" w:themeFill="background1"/>
        <w:spacing w:after="0" w:line="360" w:lineRule="auto"/>
        <w:ind w:firstLine="708"/>
        <w:jc w:val="both"/>
        <w:rPr>
          <w:rFonts w:ascii="Calibri" w:hAnsi="Calibri" w:cs="Calibri"/>
        </w:rPr>
      </w:pPr>
      <w:r w:rsidRPr="007A302E">
        <w:rPr>
          <w:rFonts w:ascii="Calibri" w:hAnsi="Calibri" w:cs="Calibri"/>
        </w:rPr>
        <w:t>Placówka</w:t>
      </w:r>
      <w:r w:rsidR="00E0246F" w:rsidRPr="007A302E">
        <w:rPr>
          <w:rFonts w:ascii="Calibri" w:hAnsi="Calibri" w:cs="Calibri"/>
        </w:rPr>
        <w:t xml:space="preserve"> </w:t>
      </w:r>
      <w:r w:rsidR="00BC2889" w:rsidRPr="007A302E">
        <w:rPr>
          <w:rFonts w:ascii="Calibri" w:hAnsi="Calibri" w:cs="Calibri"/>
        </w:rPr>
        <w:t>w latach</w:t>
      </w:r>
      <w:r w:rsidR="00D07F0B" w:rsidRPr="007A302E">
        <w:rPr>
          <w:rFonts w:ascii="Calibri" w:hAnsi="Calibri" w:cs="Calibri"/>
        </w:rPr>
        <w:t xml:space="preserve"> </w:t>
      </w:r>
      <w:r w:rsidR="00DB3B83" w:rsidRPr="007A302E">
        <w:rPr>
          <w:rFonts w:ascii="Calibri" w:hAnsi="Calibri" w:cs="Calibri"/>
        </w:rPr>
        <w:t xml:space="preserve"> </w:t>
      </w:r>
      <w:r w:rsidR="00522E6B" w:rsidRPr="007A302E">
        <w:rPr>
          <w:rFonts w:ascii="Calibri" w:hAnsi="Calibri" w:cs="Calibri"/>
        </w:rPr>
        <w:t>202</w:t>
      </w:r>
      <w:r w:rsidR="00FA0896" w:rsidRPr="007A302E">
        <w:rPr>
          <w:rFonts w:ascii="Calibri" w:hAnsi="Calibri" w:cs="Calibri"/>
        </w:rPr>
        <w:t>5</w:t>
      </w:r>
      <w:r w:rsidR="00B34997" w:rsidRPr="007A302E">
        <w:rPr>
          <w:rFonts w:ascii="Calibri" w:hAnsi="Calibri" w:cs="Calibri"/>
        </w:rPr>
        <w:t>-20</w:t>
      </w:r>
      <w:r w:rsidR="00EC2A4C" w:rsidRPr="007A302E">
        <w:rPr>
          <w:rFonts w:ascii="Calibri" w:hAnsi="Calibri" w:cs="Calibri"/>
        </w:rPr>
        <w:t>2</w:t>
      </w:r>
      <w:r w:rsidR="00FA0896" w:rsidRPr="007A302E">
        <w:rPr>
          <w:rFonts w:ascii="Calibri" w:hAnsi="Calibri" w:cs="Calibri"/>
        </w:rPr>
        <w:t>7</w:t>
      </w:r>
      <w:r w:rsidR="005466F9" w:rsidRPr="007A302E">
        <w:rPr>
          <w:rFonts w:ascii="Calibri" w:hAnsi="Calibri" w:cs="Calibri"/>
        </w:rPr>
        <w:t xml:space="preserve"> planuje</w:t>
      </w:r>
      <w:r w:rsidR="00465421" w:rsidRPr="007A302E">
        <w:rPr>
          <w:rFonts w:ascii="Calibri" w:hAnsi="Calibri" w:cs="Calibri"/>
        </w:rPr>
        <w:t xml:space="preserve"> w dalszym ciągu</w:t>
      </w:r>
      <w:r w:rsidR="00903DDB" w:rsidRPr="007A302E">
        <w:rPr>
          <w:rFonts w:ascii="Calibri" w:hAnsi="Calibri" w:cs="Calibri"/>
        </w:rPr>
        <w:t xml:space="preserve"> realizować</w:t>
      </w:r>
      <w:r w:rsidR="00DB3B83" w:rsidRPr="007A302E">
        <w:rPr>
          <w:rFonts w:ascii="Calibri" w:hAnsi="Calibri" w:cs="Calibri"/>
        </w:rPr>
        <w:t xml:space="preserve"> </w:t>
      </w:r>
      <w:r w:rsidR="00AA510C" w:rsidRPr="007A302E">
        <w:rPr>
          <w:rFonts w:ascii="Calibri" w:hAnsi="Calibri" w:cs="Calibri"/>
        </w:rPr>
        <w:t xml:space="preserve">swoje </w:t>
      </w:r>
      <w:r w:rsidR="00DB3B83" w:rsidRPr="007A302E">
        <w:rPr>
          <w:rFonts w:ascii="Calibri" w:hAnsi="Calibri" w:cs="Calibri"/>
        </w:rPr>
        <w:t>zada</w:t>
      </w:r>
      <w:r w:rsidR="00903DDB" w:rsidRPr="007A302E">
        <w:rPr>
          <w:rFonts w:ascii="Calibri" w:hAnsi="Calibri" w:cs="Calibri"/>
        </w:rPr>
        <w:t>nia</w:t>
      </w:r>
      <w:r w:rsidR="00DB3B83" w:rsidRPr="007A302E">
        <w:rPr>
          <w:rFonts w:ascii="Calibri" w:hAnsi="Calibri" w:cs="Calibri"/>
        </w:rPr>
        <w:t xml:space="preserve"> statutow</w:t>
      </w:r>
      <w:r w:rsidR="00903DDB" w:rsidRPr="007A302E">
        <w:rPr>
          <w:rFonts w:ascii="Calibri" w:hAnsi="Calibri" w:cs="Calibri"/>
        </w:rPr>
        <w:t>e</w:t>
      </w:r>
      <w:r w:rsidR="00D07F0B" w:rsidRPr="007A302E">
        <w:rPr>
          <w:rFonts w:ascii="Calibri" w:hAnsi="Calibri" w:cs="Calibri"/>
        </w:rPr>
        <w:t xml:space="preserve">, </w:t>
      </w:r>
      <w:r w:rsidR="00AA510C" w:rsidRPr="007A302E">
        <w:rPr>
          <w:rFonts w:ascii="Calibri" w:hAnsi="Calibri" w:cs="Calibri"/>
        </w:rPr>
        <w:t>zarówno we współpracy z Narodowym Funduszem Zdrowia jak i Gminą Miastem Rzeszów.</w:t>
      </w:r>
      <w:r w:rsidR="00BC2889" w:rsidRPr="007A302E">
        <w:rPr>
          <w:rFonts w:ascii="Calibri" w:hAnsi="Calibri" w:cs="Calibri"/>
        </w:rPr>
        <w:t xml:space="preserve">  </w:t>
      </w:r>
      <w:r w:rsidR="005557D1" w:rsidRPr="007A302E">
        <w:rPr>
          <w:rFonts w:ascii="Calibri" w:hAnsi="Calibri" w:cs="Calibri"/>
        </w:rPr>
        <w:t>Utrzymanie dotychczasowego poziomu działalności lub jej ewentualne rozszerzenie w przyszłości wiąże się                    z koniecznością podjęcia szeregu wyzwań w obrębie funkcjonowania placówki,</w:t>
      </w:r>
      <w:r w:rsidR="005B4DAE" w:rsidRPr="007A302E">
        <w:rPr>
          <w:rFonts w:ascii="Calibri" w:hAnsi="Calibri" w:cs="Calibri"/>
        </w:rPr>
        <w:t xml:space="preserve"> dotyczących zarówno jej zasobów rzeczowych i osobowych, jak i</w:t>
      </w:r>
      <w:r w:rsidR="005557D1" w:rsidRPr="007A302E">
        <w:rPr>
          <w:rFonts w:ascii="Calibri" w:hAnsi="Calibri" w:cs="Calibri"/>
        </w:rPr>
        <w:t xml:space="preserve"> otoczenia </w:t>
      </w:r>
      <w:r w:rsidR="00DF689D" w:rsidRPr="007A302E">
        <w:rPr>
          <w:rFonts w:ascii="Calibri" w:hAnsi="Calibri" w:cs="Calibri"/>
        </w:rPr>
        <w:t>administracyjno-</w:t>
      </w:r>
      <w:r w:rsidR="005557D1" w:rsidRPr="007A302E">
        <w:rPr>
          <w:rFonts w:ascii="Calibri" w:hAnsi="Calibri" w:cs="Calibri"/>
        </w:rPr>
        <w:t>prawnego i ekonomicznego.</w:t>
      </w:r>
      <w:r w:rsidR="00DF689D" w:rsidRPr="007A302E">
        <w:rPr>
          <w:rFonts w:ascii="Calibri" w:hAnsi="Calibri" w:cs="Calibri"/>
        </w:rPr>
        <w:t xml:space="preserve"> </w:t>
      </w:r>
    </w:p>
    <w:p w:rsidR="0091039A" w:rsidRPr="007A302E" w:rsidRDefault="0091039A" w:rsidP="0025241A">
      <w:pPr>
        <w:spacing w:line="360" w:lineRule="auto"/>
        <w:rPr>
          <w:rFonts w:ascii="Calibri" w:hAnsi="Calibri" w:cs="Calibri"/>
          <w:sz w:val="24"/>
          <w:szCs w:val="24"/>
        </w:rPr>
      </w:pPr>
      <w:r w:rsidRPr="007A302E">
        <w:rPr>
          <w:rFonts w:ascii="Calibri" w:hAnsi="Calibri" w:cs="Calibri"/>
          <w:sz w:val="24"/>
          <w:szCs w:val="24"/>
        </w:rPr>
        <w:tab/>
      </w:r>
      <w:r w:rsidRPr="007A302E">
        <w:rPr>
          <w:rFonts w:ascii="Calibri" w:hAnsi="Calibri" w:cs="Calibri"/>
          <w:sz w:val="24"/>
          <w:szCs w:val="24"/>
        </w:rPr>
        <w:tab/>
      </w:r>
      <w:r w:rsidRPr="007A302E">
        <w:rPr>
          <w:rFonts w:ascii="Calibri" w:hAnsi="Calibri" w:cs="Calibri"/>
          <w:sz w:val="24"/>
          <w:szCs w:val="24"/>
        </w:rPr>
        <w:tab/>
      </w:r>
      <w:r w:rsidRPr="007A302E">
        <w:rPr>
          <w:rFonts w:ascii="Calibri" w:hAnsi="Calibri" w:cs="Calibri"/>
          <w:sz w:val="24"/>
          <w:szCs w:val="24"/>
        </w:rPr>
        <w:tab/>
        <w:t xml:space="preserve"> </w:t>
      </w:r>
      <w:r w:rsidRPr="007A302E">
        <w:rPr>
          <w:rFonts w:ascii="Calibri" w:hAnsi="Calibri" w:cs="Calibri"/>
          <w:sz w:val="24"/>
          <w:szCs w:val="24"/>
        </w:rPr>
        <w:tab/>
      </w:r>
      <w:r w:rsidRPr="007A302E">
        <w:rPr>
          <w:rFonts w:ascii="Calibri" w:hAnsi="Calibri" w:cs="Calibri"/>
          <w:sz w:val="24"/>
          <w:szCs w:val="24"/>
        </w:rPr>
        <w:tab/>
      </w:r>
      <w:r w:rsidRPr="007A302E">
        <w:rPr>
          <w:rFonts w:ascii="Calibri" w:hAnsi="Calibri" w:cs="Calibri"/>
          <w:sz w:val="24"/>
          <w:szCs w:val="24"/>
        </w:rPr>
        <w:tab/>
      </w:r>
    </w:p>
    <w:sectPr w:rsidR="0091039A" w:rsidRPr="007A302E" w:rsidSect="00AB3390">
      <w:footerReference w:type="default" r:id="rId11"/>
      <w:pgSz w:w="11906" w:h="16838"/>
      <w:pgMar w:top="1247" w:right="1276" w:bottom="51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03" w:rsidRDefault="00443203" w:rsidP="008F6CD9">
      <w:pPr>
        <w:spacing w:after="0" w:line="240" w:lineRule="auto"/>
      </w:pPr>
      <w:r>
        <w:separator/>
      </w:r>
    </w:p>
  </w:endnote>
  <w:endnote w:type="continuationSeparator" w:id="0">
    <w:p w:rsidR="00443203" w:rsidRDefault="00443203" w:rsidP="008F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426569"/>
      <w:docPartObj>
        <w:docPartGallery w:val="Page Numbers (Bottom of Page)"/>
        <w:docPartUnique/>
      </w:docPartObj>
    </w:sdtPr>
    <w:sdtContent>
      <w:p w:rsidR="00F72562" w:rsidRDefault="00F725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2A7">
          <w:rPr>
            <w:noProof/>
          </w:rPr>
          <w:t>10</w:t>
        </w:r>
        <w:r>
          <w:fldChar w:fldCharType="end"/>
        </w:r>
      </w:p>
    </w:sdtContent>
  </w:sdt>
  <w:p w:rsidR="00F72562" w:rsidRDefault="00F725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03" w:rsidRDefault="00443203" w:rsidP="008F6CD9">
      <w:pPr>
        <w:spacing w:after="0" w:line="240" w:lineRule="auto"/>
      </w:pPr>
      <w:r>
        <w:separator/>
      </w:r>
    </w:p>
  </w:footnote>
  <w:footnote w:type="continuationSeparator" w:id="0">
    <w:p w:rsidR="00443203" w:rsidRDefault="00443203" w:rsidP="008F6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9C0"/>
    <w:multiLevelType w:val="hybridMultilevel"/>
    <w:tmpl w:val="8F043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3BF3"/>
    <w:multiLevelType w:val="hybridMultilevel"/>
    <w:tmpl w:val="1C7E7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9C37AD"/>
    <w:multiLevelType w:val="hybridMultilevel"/>
    <w:tmpl w:val="6C40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74DDA"/>
    <w:multiLevelType w:val="hybridMultilevel"/>
    <w:tmpl w:val="3384B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E2D3D"/>
    <w:multiLevelType w:val="hybridMultilevel"/>
    <w:tmpl w:val="71FAF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F1CFC"/>
    <w:multiLevelType w:val="hybridMultilevel"/>
    <w:tmpl w:val="B25876FC"/>
    <w:lvl w:ilvl="0" w:tplc="1536F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A01D40"/>
    <w:multiLevelType w:val="hybridMultilevel"/>
    <w:tmpl w:val="D2D269E8"/>
    <w:lvl w:ilvl="0" w:tplc="B23E6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A293B"/>
    <w:multiLevelType w:val="hybridMultilevel"/>
    <w:tmpl w:val="C770CDDC"/>
    <w:lvl w:ilvl="0" w:tplc="7D104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0454B"/>
    <w:multiLevelType w:val="hybridMultilevel"/>
    <w:tmpl w:val="73C2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76B90"/>
    <w:multiLevelType w:val="hybridMultilevel"/>
    <w:tmpl w:val="9DBA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E6992"/>
    <w:multiLevelType w:val="hybridMultilevel"/>
    <w:tmpl w:val="EC088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15C6C"/>
    <w:multiLevelType w:val="hybridMultilevel"/>
    <w:tmpl w:val="81389FF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D05210E"/>
    <w:multiLevelType w:val="hybridMultilevel"/>
    <w:tmpl w:val="AAD2C4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95232B"/>
    <w:multiLevelType w:val="hybridMultilevel"/>
    <w:tmpl w:val="E66EC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81C38"/>
    <w:multiLevelType w:val="hybridMultilevel"/>
    <w:tmpl w:val="A7D64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449A6"/>
    <w:multiLevelType w:val="hybridMultilevel"/>
    <w:tmpl w:val="445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A25F9"/>
    <w:multiLevelType w:val="hybridMultilevel"/>
    <w:tmpl w:val="AE5EDAEC"/>
    <w:lvl w:ilvl="0" w:tplc="CC10F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F910B8"/>
    <w:multiLevelType w:val="hybridMultilevel"/>
    <w:tmpl w:val="9FFC2C44"/>
    <w:lvl w:ilvl="0" w:tplc="FAA8A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206F6"/>
    <w:multiLevelType w:val="hybridMultilevel"/>
    <w:tmpl w:val="7704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33FEC"/>
    <w:multiLevelType w:val="multilevel"/>
    <w:tmpl w:val="0A06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327757"/>
    <w:multiLevelType w:val="hybridMultilevel"/>
    <w:tmpl w:val="55262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E7329"/>
    <w:multiLevelType w:val="hybridMultilevel"/>
    <w:tmpl w:val="76D8C92A"/>
    <w:lvl w:ilvl="0" w:tplc="CCA44B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D5A49"/>
    <w:multiLevelType w:val="hybridMultilevel"/>
    <w:tmpl w:val="D034E7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455419"/>
    <w:multiLevelType w:val="hybridMultilevel"/>
    <w:tmpl w:val="212614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D35666E"/>
    <w:multiLevelType w:val="hybridMultilevel"/>
    <w:tmpl w:val="D3EA5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E44746"/>
    <w:multiLevelType w:val="hybridMultilevel"/>
    <w:tmpl w:val="1C42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D7B30"/>
    <w:multiLevelType w:val="hybridMultilevel"/>
    <w:tmpl w:val="7332C1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A46B5B"/>
    <w:multiLevelType w:val="hybridMultilevel"/>
    <w:tmpl w:val="AAC24D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4E4299"/>
    <w:multiLevelType w:val="hybridMultilevel"/>
    <w:tmpl w:val="5DF6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E77838"/>
    <w:multiLevelType w:val="hybridMultilevel"/>
    <w:tmpl w:val="73C2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24018"/>
    <w:multiLevelType w:val="hybridMultilevel"/>
    <w:tmpl w:val="1DA834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9"/>
  </w:num>
  <w:num w:numId="3">
    <w:abstractNumId w:val="2"/>
  </w:num>
  <w:num w:numId="4">
    <w:abstractNumId w:val="14"/>
  </w:num>
  <w:num w:numId="5">
    <w:abstractNumId w:val="15"/>
  </w:num>
  <w:num w:numId="6">
    <w:abstractNumId w:val="27"/>
  </w:num>
  <w:num w:numId="7">
    <w:abstractNumId w:val="26"/>
  </w:num>
  <w:num w:numId="8">
    <w:abstractNumId w:val="10"/>
  </w:num>
  <w:num w:numId="9">
    <w:abstractNumId w:val="18"/>
  </w:num>
  <w:num w:numId="10">
    <w:abstractNumId w:val="28"/>
  </w:num>
  <w:num w:numId="11">
    <w:abstractNumId w:val="13"/>
  </w:num>
  <w:num w:numId="12">
    <w:abstractNumId w:val="17"/>
  </w:num>
  <w:num w:numId="13">
    <w:abstractNumId w:val="11"/>
  </w:num>
  <w:num w:numId="14">
    <w:abstractNumId w:val="3"/>
  </w:num>
  <w:num w:numId="15">
    <w:abstractNumId w:val="5"/>
  </w:num>
  <w:num w:numId="16">
    <w:abstractNumId w:val="16"/>
  </w:num>
  <w:num w:numId="17">
    <w:abstractNumId w:val="19"/>
  </w:num>
  <w:num w:numId="18">
    <w:abstractNumId w:val="20"/>
  </w:num>
  <w:num w:numId="19">
    <w:abstractNumId w:val="24"/>
  </w:num>
  <w:num w:numId="20">
    <w:abstractNumId w:val="0"/>
  </w:num>
  <w:num w:numId="21">
    <w:abstractNumId w:val="23"/>
  </w:num>
  <w:num w:numId="22">
    <w:abstractNumId w:val="30"/>
  </w:num>
  <w:num w:numId="23">
    <w:abstractNumId w:val="1"/>
  </w:num>
  <w:num w:numId="24">
    <w:abstractNumId w:val="4"/>
  </w:num>
  <w:num w:numId="25">
    <w:abstractNumId w:val="8"/>
  </w:num>
  <w:num w:numId="26">
    <w:abstractNumId w:val="29"/>
  </w:num>
  <w:num w:numId="27">
    <w:abstractNumId w:val="21"/>
  </w:num>
  <w:num w:numId="28">
    <w:abstractNumId w:val="12"/>
  </w:num>
  <w:num w:numId="29">
    <w:abstractNumId w:val="22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F"/>
    <w:rsid w:val="000023B6"/>
    <w:rsid w:val="00003204"/>
    <w:rsid w:val="00003F77"/>
    <w:rsid w:val="000119E2"/>
    <w:rsid w:val="00011DE8"/>
    <w:rsid w:val="000131E8"/>
    <w:rsid w:val="00016FC0"/>
    <w:rsid w:val="000172BB"/>
    <w:rsid w:val="0002529A"/>
    <w:rsid w:val="00026E22"/>
    <w:rsid w:val="0003264A"/>
    <w:rsid w:val="00032BB1"/>
    <w:rsid w:val="0003704F"/>
    <w:rsid w:val="0004121E"/>
    <w:rsid w:val="0004316C"/>
    <w:rsid w:val="00043DE1"/>
    <w:rsid w:val="00044B7B"/>
    <w:rsid w:val="000509DA"/>
    <w:rsid w:val="00052068"/>
    <w:rsid w:val="000549A9"/>
    <w:rsid w:val="00054E68"/>
    <w:rsid w:val="00056B1B"/>
    <w:rsid w:val="00060AE1"/>
    <w:rsid w:val="00062607"/>
    <w:rsid w:val="00062A0E"/>
    <w:rsid w:val="000659E1"/>
    <w:rsid w:val="000675EC"/>
    <w:rsid w:val="00067804"/>
    <w:rsid w:val="000706CA"/>
    <w:rsid w:val="00070A60"/>
    <w:rsid w:val="00071D6C"/>
    <w:rsid w:val="00077667"/>
    <w:rsid w:val="00084691"/>
    <w:rsid w:val="00084AEC"/>
    <w:rsid w:val="00085E50"/>
    <w:rsid w:val="000862A7"/>
    <w:rsid w:val="00087044"/>
    <w:rsid w:val="0008752C"/>
    <w:rsid w:val="000A1861"/>
    <w:rsid w:val="000A413B"/>
    <w:rsid w:val="000A5887"/>
    <w:rsid w:val="000B0118"/>
    <w:rsid w:val="000B21FD"/>
    <w:rsid w:val="000C2C23"/>
    <w:rsid w:val="000C3D84"/>
    <w:rsid w:val="000C3EBC"/>
    <w:rsid w:val="000C62D1"/>
    <w:rsid w:val="000C77DC"/>
    <w:rsid w:val="000C78A6"/>
    <w:rsid w:val="000D10B9"/>
    <w:rsid w:val="000D2D62"/>
    <w:rsid w:val="000D32A9"/>
    <w:rsid w:val="000D59E6"/>
    <w:rsid w:val="000D7895"/>
    <w:rsid w:val="000E49E1"/>
    <w:rsid w:val="000E580F"/>
    <w:rsid w:val="000F2C52"/>
    <w:rsid w:val="000F3B40"/>
    <w:rsid w:val="0010357D"/>
    <w:rsid w:val="00104422"/>
    <w:rsid w:val="0010445A"/>
    <w:rsid w:val="00112459"/>
    <w:rsid w:val="00113AC6"/>
    <w:rsid w:val="00115CC1"/>
    <w:rsid w:val="00116D55"/>
    <w:rsid w:val="00117F99"/>
    <w:rsid w:val="001216C1"/>
    <w:rsid w:val="0012378A"/>
    <w:rsid w:val="001242CC"/>
    <w:rsid w:val="001242EE"/>
    <w:rsid w:val="00130954"/>
    <w:rsid w:val="00140A40"/>
    <w:rsid w:val="00141145"/>
    <w:rsid w:val="001432B6"/>
    <w:rsid w:val="00145A21"/>
    <w:rsid w:val="00152D5F"/>
    <w:rsid w:val="00154EAA"/>
    <w:rsid w:val="00162524"/>
    <w:rsid w:val="00162736"/>
    <w:rsid w:val="00163837"/>
    <w:rsid w:val="00166344"/>
    <w:rsid w:val="00166D36"/>
    <w:rsid w:val="0016783A"/>
    <w:rsid w:val="001716EC"/>
    <w:rsid w:val="00171ADF"/>
    <w:rsid w:val="00171B96"/>
    <w:rsid w:val="0017260E"/>
    <w:rsid w:val="00174572"/>
    <w:rsid w:val="0017597A"/>
    <w:rsid w:val="00175B74"/>
    <w:rsid w:val="001813F0"/>
    <w:rsid w:val="00182258"/>
    <w:rsid w:val="00182665"/>
    <w:rsid w:val="00182E2C"/>
    <w:rsid w:val="001859B5"/>
    <w:rsid w:val="00186805"/>
    <w:rsid w:val="001904F7"/>
    <w:rsid w:val="00190B8D"/>
    <w:rsid w:val="0019192E"/>
    <w:rsid w:val="00193498"/>
    <w:rsid w:val="001937A7"/>
    <w:rsid w:val="00195713"/>
    <w:rsid w:val="00195F5D"/>
    <w:rsid w:val="001A1D60"/>
    <w:rsid w:val="001A3793"/>
    <w:rsid w:val="001A542F"/>
    <w:rsid w:val="001A67DE"/>
    <w:rsid w:val="001B11A0"/>
    <w:rsid w:val="001B2643"/>
    <w:rsid w:val="001B4D35"/>
    <w:rsid w:val="001C0997"/>
    <w:rsid w:val="001C296A"/>
    <w:rsid w:val="001C48BC"/>
    <w:rsid w:val="001C5B14"/>
    <w:rsid w:val="001C6D0E"/>
    <w:rsid w:val="001D0D54"/>
    <w:rsid w:val="001D504D"/>
    <w:rsid w:val="001D6EDA"/>
    <w:rsid w:val="001D761E"/>
    <w:rsid w:val="001E3506"/>
    <w:rsid w:val="001E49F0"/>
    <w:rsid w:val="001E6963"/>
    <w:rsid w:val="001F6574"/>
    <w:rsid w:val="001F662E"/>
    <w:rsid w:val="00201354"/>
    <w:rsid w:val="00204C3B"/>
    <w:rsid w:val="00204D37"/>
    <w:rsid w:val="0020570B"/>
    <w:rsid w:val="00206066"/>
    <w:rsid w:val="00210C34"/>
    <w:rsid w:val="0021472E"/>
    <w:rsid w:val="0022028F"/>
    <w:rsid w:val="00221745"/>
    <w:rsid w:val="002247B8"/>
    <w:rsid w:val="00230DC9"/>
    <w:rsid w:val="00232303"/>
    <w:rsid w:val="00233F4E"/>
    <w:rsid w:val="00236014"/>
    <w:rsid w:val="0024239E"/>
    <w:rsid w:val="002426DC"/>
    <w:rsid w:val="0024282B"/>
    <w:rsid w:val="00242BB0"/>
    <w:rsid w:val="0024353C"/>
    <w:rsid w:val="002442E0"/>
    <w:rsid w:val="0024556F"/>
    <w:rsid w:val="00246AB6"/>
    <w:rsid w:val="00251C42"/>
    <w:rsid w:val="0025241A"/>
    <w:rsid w:val="00253D69"/>
    <w:rsid w:val="00257059"/>
    <w:rsid w:val="0025766D"/>
    <w:rsid w:val="00262537"/>
    <w:rsid w:val="002635DD"/>
    <w:rsid w:val="00264E33"/>
    <w:rsid w:val="00264E81"/>
    <w:rsid w:val="002658AB"/>
    <w:rsid w:val="0026753F"/>
    <w:rsid w:val="002715DC"/>
    <w:rsid w:val="002718F2"/>
    <w:rsid w:val="00280677"/>
    <w:rsid w:val="00281521"/>
    <w:rsid w:val="00285372"/>
    <w:rsid w:val="002876EB"/>
    <w:rsid w:val="002928FD"/>
    <w:rsid w:val="002A0D15"/>
    <w:rsid w:val="002A2B57"/>
    <w:rsid w:val="002A6617"/>
    <w:rsid w:val="002A78C1"/>
    <w:rsid w:val="002B0C57"/>
    <w:rsid w:val="002B3E2B"/>
    <w:rsid w:val="002B5CE3"/>
    <w:rsid w:val="002B641D"/>
    <w:rsid w:val="002C082A"/>
    <w:rsid w:val="002C541A"/>
    <w:rsid w:val="002C7425"/>
    <w:rsid w:val="002D315E"/>
    <w:rsid w:val="002D61A8"/>
    <w:rsid w:val="002E0429"/>
    <w:rsid w:val="002E2242"/>
    <w:rsid w:val="002E265F"/>
    <w:rsid w:val="002E2BD8"/>
    <w:rsid w:val="002E3E98"/>
    <w:rsid w:val="002F0E2D"/>
    <w:rsid w:val="002F31E9"/>
    <w:rsid w:val="002F4E00"/>
    <w:rsid w:val="00300464"/>
    <w:rsid w:val="00301F00"/>
    <w:rsid w:val="00302D1A"/>
    <w:rsid w:val="0030375C"/>
    <w:rsid w:val="00304413"/>
    <w:rsid w:val="003118E4"/>
    <w:rsid w:val="00311F5A"/>
    <w:rsid w:val="00317624"/>
    <w:rsid w:val="0032087F"/>
    <w:rsid w:val="00322B94"/>
    <w:rsid w:val="00324F49"/>
    <w:rsid w:val="00326A0E"/>
    <w:rsid w:val="00330D55"/>
    <w:rsid w:val="00332FBF"/>
    <w:rsid w:val="00334B7C"/>
    <w:rsid w:val="003379AA"/>
    <w:rsid w:val="00340B24"/>
    <w:rsid w:val="00341F60"/>
    <w:rsid w:val="0034796A"/>
    <w:rsid w:val="00350BF1"/>
    <w:rsid w:val="00351AFE"/>
    <w:rsid w:val="00360FE1"/>
    <w:rsid w:val="00363296"/>
    <w:rsid w:val="0036468C"/>
    <w:rsid w:val="00365EDD"/>
    <w:rsid w:val="00367454"/>
    <w:rsid w:val="00370FAA"/>
    <w:rsid w:val="00371B7D"/>
    <w:rsid w:val="003764E8"/>
    <w:rsid w:val="003769B2"/>
    <w:rsid w:val="00393EBC"/>
    <w:rsid w:val="00395AA5"/>
    <w:rsid w:val="00397D7B"/>
    <w:rsid w:val="003A1C42"/>
    <w:rsid w:val="003A22C9"/>
    <w:rsid w:val="003A5178"/>
    <w:rsid w:val="003A7537"/>
    <w:rsid w:val="003A7F06"/>
    <w:rsid w:val="003B3D46"/>
    <w:rsid w:val="003B4D77"/>
    <w:rsid w:val="003C2A52"/>
    <w:rsid w:val="003C355B"/>
    <w:rsid w:val="003C37CF"/>
    <w:rsid w:val="003C3E38"/>
    <w:rsid w:val="003C6301"/>
    <w:rsid w:val="003D2346"/>
    <w:rsid w:val="003D50E5"/>
    <w:rsid w:val="003D5E3A"/>
    <w:rsid w:val="003E7C53"/>
    <w:rsid w:val="004035CF"/>
    <w:rsid w:val="00404D63"/>
    <w:rsid w:val="00405C98"/>
    <w:rsid w:val="00410BD3"/>
    <w:rsid w:val="004156A2"/>
    <w:rsid w:val="00422001"/>
    <w:rsid w:val="00423B15"/>
    <w:rsid w:val="00424366"/>
    <w:rsid w:val="00425EFF"/>
    <w:rsid w:val="00426334"/>
    <w:rsid w:val="004266F8"/>
    <w:rsid w:val="004322CF"/>
    <w:rsid w:val="0043418F"/>
    <w:rsid w:val="00435B91"/>
    <w:rsid w:val="00443203"/>
    <w:rsid w:val="00450AD1"/>
    <w:rsid w:val="00452540"/>
    <w:rsid w:val="0045395F"/>
    <w:rsid w:val="00454946"/>
    <w:rsid w:val="004549EB"/>
    <w:rsid w:val="0045730F"/>
    <w:rsid w:val="00457E1D"/>
    <w:rsid w:val="00461B78"/>
    <w:rsid w:val="0046446E"/>
    <w:rsid w:val="0046490B"/>
    <w:rsid w:val="00464DB8"/>
    <w:rsid w:val="00465421"/>
    <w:rsid w:val="004668EB"/>
    <w:rsid w:val="00467203"/>
    <w:rsid w:val="00471277"/>
    <w:rsid w:val="00471506"/>
    <w:rsid w:val="004719BD"/>
    <w:rsid w:val="00473FD8"/>
    <w:rsid w:val="004775D7"/>
    <w:rsid w:val="004778F3"/>
    <w:rsid w:val="004841F2"/>
    <w:rsid w:val="00485009"/>
    <w:rsid w:val="004914D8"/>
    <w:rsid w:val="00492AEE"/>
    <w:rsid w:val="00495304"/>
    <w:rsid w:val="004A0494"/>
    <w:rsid w:val="004A0984"/>
    <w:rsid w:val="004A1BF1"/>
    <w:rsid w:val="004A2413"/>
    <w:rsid w:val="004A6740"/>
    <w:rsid w:val="004B00A5"/>
    <w:rsid w:val="004B3FB4"/>
    <w:rsid w:val="004B44F3"/>
    <w:rsid w:val="004B466E"/>
    <w:rsid w:val="004B6B35"/>
    <w:rsid w:val="004C10E8"/>
    <w:rsid w:val="004C2601"/>
    <w:rsid w:val="004C2B85"/>
    <w:rsid w:val="004C3FFF"/>
    <w:rsid w:val="004C717A"/>
    <w:rsid w:val="004D26E3"/>
    <w:rsid w:val="004D41F3"/>
    <w:rsid w:val="004D60D1"/>
    <w:rsid w:val="004D6F2A"/>
    <w:rsid w:val="004E2A66"/>
    <w:rsid w:val="004E35AA"/>
    <w:rsid w:val="004E570D"/>
    <w:rsid w:val="004F2DEA"/>
    <w:rsid w:val="004F36D7"/>
    <w:rsid w:val="004F53D0"/>
    <w:rsid w:val="004F6E51"/>
    <w:rsid w:val="004F7042"/>
    <w:rsid w:val="004F75A9"/>
    <w:rsid w:val="005042BD"/>
    <w:rsid w:val="00506DDF"/>
    <w:rsid w:val="00512CE1"/>
    <w:rsid w:val="005134EA"/>
    <w:rsid w:val="005139C4"/>
    <w:rsid w:val="0051662A"/>
    <w:rsid w:val="005174C1"/>
    <w:rsid w:val="00520293"/>
    <w:rsid w:val="005210C8"/>
    <w:rsid w:val="0052193E"/>
    <w:rsid w:val="0052227D"/>
    <w:rsid w:val="00522E6B"/>
    <w:rsid w:val="00522F35"/>
    <w:rsid w:val="00527E4E"/>
    <w:rsid w:val="00532C3D"/>
    <w:rsid w:val="00533418"/>
    <w:rsid w:val="0053422F"/>
    <w:rsid w:val="00535A8D"/>
    <w:rsid w:val="00536CAC"/>
    <w:rsid w:val="005435EF"/>
    <w:rsid w:val="00544C2F"/>
    <w:rsid w:val="005466F9"/>
    <w:rsid w:val="0054728E"/>
    <w:rsid w:val="005520C2"/>
    <w:rsid w:val="00553D5B"/>
    <w:rsid w:val="00554BC3"/>
    <w:rsid w:val="005557D1"/>
    <w:rsid w:val="00556EE8"/>
    <w:rsid w:val="00562724"/>
    <w:rsid w:val="00563217"/>
    <w:rsid w:val="005635B6"/>
    <w:rsid w:val="0056580A"/>
    <w:rsid w:val="00570F32"/>
    <w:rsid w:val="00576F43"/>
    <w:rsid w:val="0058035B"/>
    <w:rsid w:val="005830C4"/>
    <w:rsid w:val="00584168"/>
    <w:rsid w:val="005848EA"/>
    <w:rsid w:val="00584EBE"/>
    <w:rsid w:val="0058796E"/>
    <w:rsid w:val="005941D0"/>
    <w:rsid w:val="00594FD8"/>
    <w:rsid w:val="00595D25"/>
    <w:rsid w:val="005A2F47"/>
    <w:rsid w:val="005A3272"/>
    <w:rsid w:val="005B3282"/>
    <w:rsid w:val="005B3421"/>
    <w:rsid w:val="005B4DAE"/>
    <w:rsid w:val="005C4BEA"/>
    <w:rsid w:val="005C5A60"/>
    <w:rsid w:val="005C7755"/>
    <w:rsid w:val="005D0EEF"/>
    <w:rsid w:val="005D53BC"/>
    <w:rsid w:val="005E05CD"/>
    <w:rsid w:val="005E0AC1"/>
    <w:rsid w:val="005E1632"/>
    <w:rsid w:val="005E18D9"/>
    <w:rsid w:val="005E5F02"/>
    <w:rsid w:val="005E77A9"/>
    <w:rsid w:val="005F2FEF"/>
    <w:rsid w:val="005F39C6"/>
    <w:rsid w:val="005F6622"/>
    <w:rsid w:val="005F7892"/>
    <w:rsid w:val="00600893"/>
    <w:rsid w:val="00600A2F"/>
    <w:rsid w:val="0060110E"/>
    <w:rsid w:val="00602698"/>
    <w:rsid w:val="00605912"/>
    <w:rsid w:val="00610F58"/>
    <w:rsid w:val="006119B9"/>
    <w:rsid w:val="006149CD"/>
    <w:rsid w:val="00615543"/>
    <w:rsid w:val="006215C2"/>
    <w:rsid w:val="006238FF"/>
    <w:rsid w:val="00624459"/>
    <w:rsid w:val="006246C1"/>
    <w:rsid w:val="00624985"/>
    <w:rsid w:val="00626E43"/>
    <w:rsid w:val="00627D05"/>
    <w:rsid w:val="006320FF"/>
    <w:rsid w:val="00646D15"/>
    <w:rsid w:val="00646FE9"/>
    <w:rsid w:val="00651E63"/>
    <w:rsid w:val="0065501A"/>
    <w:rsid w:val="00656DCB"/>
    <w:rsid w:val="00666383"/>
    <w:rsid w:val="00667296"/>
    <w:rsid w:val="0066761F"/>
    <w:rsid w:val="006804A5"/>
    <w:rsid w:val="00680E7F"/>
    <w:rsid w:val="0069105C"/>
    <w:rsid w:val="006A619B"/>
    <w:rsid w:val="006A76FD"/>
    <w:rsid w:val="006B1346"/>
    <w:rsid w:val="006B2D47"/>
    <w:rsid w:val="006B5049"/>
    <w:rsid w:val="006B6397"/>
    <w:rsid w:val="006C03DC"/>
    <w:rsid w:val="006C1081"/>
    <w:rsid w:val="006D0530"/>
    <w:rsid w:val="006D1774"/>
    <w:rsid w:val="006D1D2A"/>
    <w:rsid w:val="006D245C"/>
    <w:rsid w:val="006D338B"/>
    <w:rsid w:val="006D5A1B"/>
    <w:rsid w:val="006D628D"/>
    <w:rsid w:val="006D6B37"/>
    <w:rsid w:val="006E14A3"/>
    <w:rsid w:val="006E24CE"/>
    <w:rsid w:val="006E2804"/>
    <w:rsid w:val="006E2956"/>
    <w:rsid w:val="006E4987"/>
    <w:rsid w:val="006F4D16"/>
    <w:rsid w:val="006F7A24"/>
    <w:rsid w:val="00704522"/>
    <w:rsid w:val="007050A0"/>
    <w:rsid w:val="007055E2"/>
    <w:rsid w:val="0070644C"/>
    <w:rsid w:val="007123DD"/>
    <w:rsid w:val="00713752"/>
    <w:rsid w:val="00715240"/>
    <w:rsid w:val="00720FF7"/>
    <w:rsid w:val="0072113E"/>
    <w:rsid w:val="00724D72"/>
    <w:rsid w:val="0073150F"/>
    <w:rsid w:val="00731653"/>
    <w:rsid w:val="00733FB2"/>
    <w:rsid w:val="007342D3"/>
    <w:rsid w:val="00734613"/>
    <w:rsid w:val="007349AB"/>
    <w:rsid w:val="0073668D"/>
    <w:rsid w:val="00736B96"/>
    <w:rsid w:val="0074044B"/>
    <w:rsid w:val="0074081C"/>
    <w:rsid w:val="00741018"/>
    <w:rsid w:val="00742903"/>
    <w:rsid w:val="00742AEA"/>
    <w:rsid w:val="007433CE"/>
    <w:rsid w:val="007454AB"/>
    <w:rsid w:val="00750D97"/>
    <w:rsid w:val="00750F59"/>
    <w:rsid w:val="007566B6"/>
    <w:rsid w:val="00762021"/>
    <w:rsid w:val="007630D8"/>
    <w:rsid w:val="00767628"/>
    <w:rsid w:val="0077060E"/>
    <w:rsid w:val="0077358D"/>
    <w:rsid w:val="00774FA7"/>
    <w:rsid w:val="007800B2"/>
    <w:rsid w:val="00781D67"/>
    <w:rsid w:val="007823FA"/>
    <w:rsid w:val="00782FA7"/>
    <w:rsid w:val="007850C6"/>
    <w:rsid w:val="007861FA"/>
    <w:rsid w:val="00786A5B"/>
    <w:rsid w:val="00787D7B"/>
    <w:rsid w:val="007930FD"/>
    <w:rsid w:val="007A302E"/>
    <w:rsid w:val="007A32AF"/>
    <w:rsid w:val="007A7E49"/>
    <w:rsid w:val="007B06B4"/>
    <w:rsid w:val="007B1887"/>
    <w:rsid w:val="007B2E2E"/>
    <w:rsid w:val="007B347C"/>
    <w:rsid w:val="007B422A"/>
    <w:rsid w:val="007B643E"/>
    <w:rsid w:val="007B6980"/>
    <w:rsid w:val="007B70EE"/>
    <w:rsid w:val="007B747E"/>
    <w:rsid w:val="007D14D9"/>
    <w:rsid w:val="007D1F67"/>
    <w:rsid w:val="007D6DDB"/>
    <w:rsid w:val="007D73E2"/>
    <w:rsid w:val="007E40EB"/>
    <w:rsid w:val="007F392A"/>
    <w:rsid w:val="007F563F"/>
    <w:rsid w:val="007F5B24"/>
    <w:rsid w:val="007F6EDF"/>
    <w:rsid w:val="007F7CE4"/>
    <w:rsid w:val="00800AAC"/>
    <w:rsid w:val="00802A6F"/>
    <w:rsid w:val="0080301C"/>
    <w:rsid w:val="0080364C"/>
    <w:rsid w:val="008103B5"/>
    <w:rsid w:val="008168BF"/>
    <w:rsid w:val="00816CB5"/>
    <w:rsid w:val="00817E91"/>
    <w:rsid w:val="00821E87"/>
    <w:rsid w:val="00822370"/>
    <w:rsid w:val="0082353A"/>
    <w:rsid w:val="00830707"/>
    <w:rsid w:val="00830940"/>
    <w:rsid w:val="0083169A"/>
    <w:rsid w:val="00832070"/>
    <w:rsid w:val="008324C9"/>
    <w:rsid w:val="008325E8"/>
    <w:rsid w:val="008325F8"/>
    <w:rsid w:val="0083267A"/>
    <w:rsid w:val="00840854"/>
    <w:rsid w:val="00841963"/>
    <w:rsid w:val="008425E2"/>
    <w:rsid w:val="00844CD8"/>
    <w:rsid w:val="008459C2"/>
    <w:rsid w:val="00845C33"/>
    <w:rsid w:val="00851E2C"/>
    <w:rsid w:val="0085386E"/>
    <w:rsid w:val="00853ACC"/>
    <w:rsid w:val="00856CA3"/>
    <w:rsid w:val="0086343C"/>
    <w:rsid w:val="00863E09"/>
    <w:rsid w:val="00865741"/>
    <w:rsid w:val="008732D6"/>
    <w:rsid w:val="0087351C"/>
    <w:rsid w:val="008809CB"/>
    <w:rsid w:val="0088237F"/>
    <w:rsid w:val="00884069"/>
    <w:rsid w:val="00891BC0"/>
    <w:rsid w:val="008A0060"/>
    <w:rsid w:val="008A1C95"/>
    <w:rsid w:val="008A4DE3"/>
    <w:rsid w:val="008A503F"/>
    <w:rsid w:val="008A575F"/>
    <w:rsid w:val="008A5BA0"/>
    <w:rsid w:val="008B2B96"/>
    <w:rsid w:val="008B2EDA"/>
    <w:rsid w:val="008B2FD3"/>
    <w:rsid w:val="008B630F"/>
    <w:rsid w:val="008C0F0C"/>
    <w:rsid w:val="008C1766"/>
    <w:rsid w:val="008C27D3"/>
    <w:rsid w:val="008C4F37"/>
    <w:rsid w:val="008D383F"/>
    <w:rsid w:val="008D3F36"/>
    <w:rsid w:val="008D4903"/>
    <w:rsid w:val="008D504E"/>
    <w:rsid w:val="008D66FF"/>
    <w:rsid w:val="008E198C"/>
    <w:rsid w:val="008E3E55"/>
    <w:rsid w:val="008E4599"/>
    <w:rsid w:val="008F236F"/>
    <w:rsid w:val="008F24F3"/>
    <w:rsid w:val="008F6CD9"/>
    <w:rsid w:val="00901DE5"/>
    <w:rsid w:val="0090216B"/>
    <w:rsid w:val="00903167"/>
    <w:rsid w:val="009036D5"/>
    <w:rsid w:val="00903DDB"/>
    <w:rsid w:val="00904823"/>
    <w:rsid w:val="009062A7"/>
    <w:rsid w:val="00906FF4"/>
    <w:rsid w:val="00907A1D"/>
    <w:rsid w:val="0091039A"/>
    <w:rsid w:val="00914903"/>
    <w:rsid w:val="009177C0"/>
    <w:rsid w:val="00921706"/>
    <w:rsid w:val="00921A5F"/>
    <w:rsid w:val="00924BC6"/>
    <w:rsid w:val="0092769B"/>
    <w:rsid w:val="00927ECB"/>
    <w:rsid w:val="00930F0A"/>
    <w:rsid w:val="00933B79"/>
    <w:rsid w:val="00936C5F"/>
    <w:rsid w:val="00941AF5"/>
    <w:rsid w:val="009552D0"/>
    <w:rsid w:val="00957458"/>
    <w:rsid w:val="00960E92"/>
    <w:rsid w:val="00964912"/>
    <w:rsid w:val="009652FA"/>
    <w:rsid w:val="009666E1"/>
    <w:rsid w:val="00971E5F"/>
    <w:rsid w:val="00975C25"/>
    <w:rsid w:val="0097657B"/>
    <w:rsid w:val="00976EA5"/>
    <w:rsid w:val="009804E3"/>
    <w:rsid w:val="00980F8D"/>
    <w:rsid w:val="00981B08"/>
    <w:rsid w:val="00982AE2"/>
    <w:rsid w:val="00984BDE"/>
    <w:rsid w:val="00990809"/>
    <w:rsid w:val="00991256"/>
    <w:rsid w:val="00992523"/>
    <w:rsid w:val="009953D7"/>
    <w:rsid w:val="0099544C"/>
    <w:rsid w:val="009A03E8"/>
    <w:rsid w:val="009A422E"/>
    <w:rsid w:val="009A6599"/>
    <w:rsid w:val="009B0BED"/>
    <w:rsid w:val="009B30D9"/>
    <w:rsid w:val="009B4969"/>
    <w:rsid w:val="009B683E"/>
    <w:rsid w:val="009C03D1"/>
    <w:rsid w:val="009C08A0"/>
    <w:rsid w:val="009C2360"/>
    <w:rsid w:val="009C306F"/>
    <w:rsid w:val="009C31DB"/>
    <w:rsid w:val="009C4813"/>
    <w:rsid w:val="009C527B"/>
    <w:rsid w:val="009C6103"/>
    <w:rsid w:val="009D07D6"/>
    <w:rsid w:val="009D0C74"/>
    <w:rsid w:val="009D6FE2"/>
    <w:rsid w:val="009E0DE1"/>
    <w:rsid w:val="009F1F03"/>
    <w:rsid w:val="009F5FBE"/>
    <w:rsid w:val="009F6ADA"/>
    <w:rsid w:val="009F7929"/>
    <w:rsid w:val="00A02FF6"/>
    <w:rsid w:val="00A03060"/>
    <w:rsid w:val="00A03262"/>
    <w:rsid w:val="00A04FBA"/>
    <w:rsid w:val="00A06330"/>
    <w:rsid w:val="00A070A4"/>
    <w:rsid w:val="00A076D8"/>
    <w:rsid w:val="00A11817"/>
    <w:rsid w:val="00A14624"/>
    <w:rsid w:val="00A147CA"/>
    <w:rsid w:val="00A14BF2"/>
    <w:rsid w:val="00A17498"/>
    <w:rsid w:val="00A250B2"/>
    <w:rsid w:val="00A27F4F"/>
    <w:rsid w:val="00A32266"/>
    <w:rsid w:val="00A32FDE"/>
    <w:rsid w:val="00A344EC"/>
    <w:rsid w:val="00A34826"/>
    <w:rsid w:val="00A34DD7"/>
    <w:rsid w:val="00A35069"/>
    <w:rsid w:val="00A35AEE"/>
    <w:rsid w:val="00A35B0D"/>
    <w:rsid w:val="00A35C51"/>
    <w:rsid w:val="00A36030"/>
    <w:rsid w:val="00A36EBE"/>
    <w:rsid w:val="00A42332"/>
    <w:rsid w:val="00A43F06"/>
    <w:rsid w:val="00A526BA"/>
    <w:rsid w:val="00A53E8A"/>
    <w:rsid w:val="00A55997"/>
    <w:rsid w:val="00A569A6"/>
    <w:rsid w:val="00A7104C"/>
    <w:rsid w:val="00A7364C"/>
    <w:rsid w:val="00A841F5"/>
    <w:rsid w:val="00A9189C"/>
    <w:rsid w:val="00A94242"/>
    <w:rsid w:val="00A95FDE"/>
    <w:rsid w:val="00A97BCD"/>
    <w:rsid w:val="00AA0594"/>
    <w:rsid w:val="00AA3357"/>
    <w:rsid w:val="00AA3391"/>
    <w:rsid w:val="00AA510C"/>
    <w:rsid w:val="00AA5258"/>
    <w:rsid w:val="00AB3390"/>
    <w:rsid w:val="00AB7514"/>
    <w:rsid w:val="00AB7A1A"/>
    <w:rsid w:val="00AC0C99"/>
    <w:rsid w:val="00AD0038"/>
    <w:rsid w:val="00AD2B3D"/>
    <w:rsid w:val="00AD2C57"/>
    <w:rsid w:val="00AD56F0"/>
    <w:rsid w:val="00AD7D98"/>
    <w:rsid w:val="00AE4892"/>
    <w:rsid w:val="00AE4E1A"/>
    <w:rsid w:val="00AE749B"/>
    <w:rsid w:val="00AE79C8"/>
    <w:rsid w:val="00AE7DF1"/>
    <w:rsid w:val="00AF583F"/>
    <w:rsid w:val="00AF7298"/>
    <w:rsid w:val="00B00E8A"/>
    <w:rsid w:val="00B052CF"/>
    <w:rsid w:val="00B10F11"/>
    <w:rsid w:val="00B11F74"/>
    <w:rsid w:val="00B1297F"/>
    <w:rsid w:val="00B14310"/>
    <w:rsid w:val="00B14591"/>
    <w:rsid w:val="00B14E3B"/>
    <w:rsid w:val="00B1638E"/>
    <w:rsid w:val="00B1706A"/>
    <w:rsid w:val="00B21AA7"/>
    <w:rsid w:val="00B227EF"/>
    <w:rsid w:val="00B238B2"/>
    <w:rsid w:val="00B2761B"/>
    <w:rsid w:val="00B27624"/>
    <w:rsid w:val="00B30710"/>
    <w:rsid w:val="00B3312A"/>
    <w:rsid w:val="00B34997"/>
    <w:rsid w:val="00B359AF"/>
    <w:rsid w:val="00B40A11"/>
    <w:rsid w:val="00B412AB"/>
    <w:rsid w:val="00B41AB0"/>
    <w:rsid w:val="00B42E35"/>
    <w:rsid w:val="00B42E85"/>
    <w:rsid w:val="00B440C0"/>
    <w:rsid w:val="00B46062"/>
    <w:rsid w:val="00B4696A"/>
    <w:rsid w:val="00B46C23"/>
    <w:rsid w:val="00B47E22"/>
    <w:rsid w:val="00B51A9E"/>
    <w:rsid w:val="00B52D71"/>
    <w:rsid w:val="00B546C3"/>
    <w:rsid w:val="00B57031"/>
    <w:rsid w:val="00B5717A"/>
    <w:rsid w:val="00B63C18"/>
    <w:rsid w:val="00B63F8A"/>
    <w:rsid w:val="00B66768"/>
    <w:rsid w:val="00B70B1C"/>
    <w:rsid w:val="00B75D93"/>
    <w:rsid w:val="00B76678"/>
    <w:rsid w:val="00B76D32"/>
    <w:rsid w:val="00B8189F"/>
    <w:rsid w:val="00B821C1"/>
    <w:rsid w:val="00B82A1A"/>
    <w:rsid w:val="00B82A49"/>
    <w:rsid w:val="00B85409"/>
    <w:rsid w:val="00B86B8E"/>
    <w:rsid w:val="00B9014C"/>
    <w:rsid w:val="00B946FC"/>
    <w:rsid w:val="00B95931"/>
    <w:rsid w:val="00BA1359"/>
    <w:rsid w:val="00BA23A4"/>
    <w:rsid w:val="00BB366E"/>
    <w:rsid w:val="00BB5522"/>
    <w:rsid w:val="00BB6BAE"/>
    <w:rsid w:val="00BC078E"/>
    <w:rsid w:val="00BC21D7"/>
    <w:rsid w:val="00BC2889"/>
    <w:rsid w:val="00BC6B7C"/>
    <w:rsid w:val="00BD090C"/>
    <w:rsid w:val="00BD4A02"/>
    <w:rsid w:val="00BD4EE7"/>
    <w:rsid w:val="00BD5A7E"/>
    <w:rsid w:val="00BE1D37"/>
    <w:rsid w:val="00BE2B04"/>
    <w:rsid w:val="00BE3132"/>
    <w:rsid w:val="00BE6A63"/>
    <w:rsid w:val="00BE7DE3"/>
    <w:rsid w:val="00BF0D5F"/>
    <w:rsid w:val="00BF1376"/>
    <w:rsid w:val="00BF160B"/>
    <w:rsid w:val="00BF1D92"/>
    <w:rsid w:val="00BF2BDA"/>
    <w:rsid w:val="00C02042"/>
    <w:rsid w:val="00C04951"/>
    <w:rsid w:val="00C0751F"/>
    <w:rsid w:val="00C07E74"/>
    <w:rsid w:val="00C13B10"/>
    <w:rsid w:val="00C13CCC"/>
    <w:rsid w:val="00C1440B"/>
    <w:rsid w:val="00C20291"/>
    <w:rsid w:val="00C2248D"/>
    <w:rsid w:val="00C26902"/>
    <w:rsid w:val="00C27072"/>
    <w:rsid w:val="00C271C8"/>
    <w:rsid w:val="00C27445"/>
    <w:rsid w:val="00C300AD"/>
    <w:rsid w:val="00C30BA9"/>
    <w:rsid w:val="00C336BE"/>
    <w:rsid w:val="00C344ED"/>
    <w:rsid w:val="00C34D3B"/>
    <w:rsid w:val="00C475EE"/>
    <w:rsid w:val="00C5056A"/>
    <w:rsid w:val="00C54A94"/>
    <w:rsid w:val="00C556CD"/>
    <w:rsid w:val="00C57016"/>
    <w:rsid w:val="00C616C9"/>
    <w:rsid w:val="00C638E7"/>
    <w:rsid w:val="00C63B56"/>
    <w:rsid w:val="00C6659C"/>
    <w:rsid w:val="00C700E5"/>
    <w:rsid w:val="00C717D1"/>
    <w:rsid w:val="00C77639"/>
    <w:rsid w:val="00C80DEC"/>
    <w:rsid w:val="00C812B7"/>
    <w:rsid w:val="00C814BE"/>
    <w:rsid w:val="00C82C8D"/>
    <w:rsid w:val="00C83214"/>
    <w:rsid w:val="00C83831"/>
    <w:rsid w:val="00C946EC"/>
    <w:rsid w:val="00C95497"/>
    <w:rsid w:val="00C9724C"/>
    <w:rsid w:val="00C97AB6"/>
    <w:rsid w:val="00CA16EB"/>
    <w:rsid w:val="00CA2F4A"/>
    <w:rsid w:val="00CA6083"/>
    <w:rsid w:val="00CA67F5"/>
    <w:rsid w:val="00CA74C4"/>
    <w:rsid w:val="00CB16CB"/>
    <w:rsid w:val="00CB1899"/>
    <w:rsid w:val="00CB3B87"/>
    <w:rsid w:val="00CB6DA9"/>
    <w:rsid w:val="00CB7BE8"/>
    <w:rsid w:val="00CB7C43"/>
    <w:rsid w:val="00CC1167"/>
    <w:rsid w:val="00CC18D3"/>
    <w:rsid w:val="00CC304B"/>
    <w:rsid w:val="00CC5D9F"/>
    <w:rsid w:val="00CC6EF0"/>
    <w:rsid w:val="00CD02D9"/>
    <w:rsid w:val="00CD1AED"/>
    <w:rsid w:val="00CD5919"/>
    <w:rsid w:val="00CE3F1F"/>
    <w:rsid w:val="00CE5D08"/>
    <w:rsid w:val="00CE7901"/>
    <w:rsid w:val="00CE7F9C"/>
    <w:rsid w:val="00CF0CDE"/>
    <w:rsid w:val="00CF2687"/>
    <w:rsid w:val="00CF2B46"/>
    <w:rsid w:val="00CF743C"/>
    <w:rsid w:val="00D00408"/>
    <w:rsid w:val="00D030EE"/>
    <w:rsid w:val="00D041D7"/>
    <w:rsid w:val="00D06C01"/>
    <w:rsid w:val="00D07F0B"/>
    <w:rsid w:val="00D11F6E"/>
    <w:rsid w:val="00D123A2"/>
    <w:rsid w:val="00D14BCD"/>
    <w:rsid w:val="00D14D25"/>
    <w:rsid w:val="00D214AB"/>
    <w:rsid w:val="00D21592"/>
    <w:rsid w:val="00D24DDD"/>
    <w:rsid w:val="00D2748C"/>
    <w:rsid w:val="00D27BD4"/>
    <w:rsid w:val="00D31B35"/>
    <w:rsid w:val="00D346A4"/>
    <w:rsid w:val="00D35653"/>
    <w:rsid w:val="00D4062E"/>
    <w:rsid w:val="00D43369"/>
    <w:rsid w:val="00D434DF"/>
    <w:rsid w:val="00D5129C"/>
    <w:rsid w:val="00D52D4D"/>
    <w:rsid w:val="00D530DA"/>
    <w:rsid w:val="00D5489D"/>
    <w:rsid w:val="00D56CF8"/>
    <w:rsid w:val="00D63668"/>
    <w:rsid w:val="00D64712"/>
    <w:rsid w:val="00D70BD6"/>
    <w:rsid w:val="00D727F3"/>
    <w:rsid w:val="00D73F84"/>
    <w:rsid w:val="00D740EB"/>
    <w:rsid w:val="00D7417F"/>
    <w:rsid w:val="00D75F9A"/>
    <w:rsid w:val="00D76B95"/>
    <w:rsid w:val="00D8629B"/>
    <w:rsid w:val="00D91791"/>
    <w:rsid w:val="00D919C0"/>
    <w:rsid w:val="00D92928"/>
    <w:rsid w:val="00D96246"/>
    <w:rsid w:val="00DA1851"/>
    <w:rsid w:val="00DA7CA6"/>
    <w:rsid w:val="00DB3B83"/>
    <w:rsid w:val="00DC16F3"/>
    <w:rsid w:val="00DC570A"/>
    <w:rsid w:val="00DC636E"/>
    <w:rsid w:val="00DC66B7"/>
    <w:rsid w:val="00DD1272"/>
    <w:rsid w:val="00DD38FE"/>
    <w:rsid w:val="00DD6CD4"/>
    <w:rsid w:val="00DD7FC9"/>
    <w:rsid w:val="00DE081C"/>
    <w:rsid w:val="00DE1F00"/>
    <w:rsid w:val="00DE1F4D"/>
    <w:rsid w:val="00DE2830"/>
    <w:rsid w:val="00DE448F"/>
    <w:rsid w:val="00DF186A"/>
    <w:rsid w:val="00DF689D"/>
    <w:rsid w:val="00DF6F5F"/>
    <w:rsid w:val="00DF7BE5"/>
    <w:rsid w:val="00E00190"/>
    <w:rsid w:val="00E00350"/>
    <w:rsid w:val="00E01EF4"/>
    <w:rsid w:val="00E0246F"/>
    <w:rsid w:val="00E02945"/>
    <w:rsid w:val="00E02C5E"/>
    <w:rsid w:val="00E04E3C"/>
    <w:rsid w:val="00E05686"/>
    <w:rsid w:val="00E10CFA"/>
    <w:rsid w:val="00E1492C"/>
    <w:rsid w:val="00E1741C"/>
    <w:rsid w:val="00E176FE"/>
    <w:rsid w:val="00E2000F"/>
    <w:rsid w:val="00E2071B"/>
    <w:rsid w:val="00E2155C"/>
    <w:rsid w:val="00E25DF0"/>
    <w:rsid w:val="00E270CD"/>
    <w:rsid w:val="00E278B9"/>
    <w:rsid w:val="00E3008F"/>
    <w:rsid w:val="00E3041E"/>
    <w:rsid w:val="00E309E9"/>
    <w:rsid w:val="00E34421"/>
    <w:rsid w:val="00E35747"/>
    <w:rsid w:val="00E35B00"/>
    <w:rsid w:val="00E37EB4"/>
    <w:rsid w:val="00E403D7"/>
    <w:rsid w:val="00E409F8"/>
    <w:rsid w:val="00E4102C"/>
    <w:rsid w:val="00E420E9"/>
    <w:rsid w:val="00E46C63"/>
    <w:rsid w:val="00E53380"/>
    <w:rsid w:val="00E537D6"/>
    <w:rsid w:val="00E54882"/>
    <w:rsid w:val="00E54A34"/>
    <w:rsid w:val="00E54F0D"/>
    <w:rsid w:val="00E55B66"/>
    <w:rsid w:val="00E56FEB"/>
    <w:rsid w:val="00E5784F"/>
    <w:rsid w:val="00E6263B"/>
    <w:rsid w:val="00E66CAC"/>
    <w:rsid w:val="00E66F0C"/>
    <w:rsid w:val="00E71060"/>
    <w:rsid w:val="00E71DA0"/>
    <w:rsid w:val="00E727DD"/>
    <w:rsid w:val="00E7283D"/>
    <w:rsid w:val="00E72DEC"/>
    <w:rsid w:val="00E73D29"/>
    <w:rsid w:val="00E748A7"/>
    <w:rsid w:val="00E77098"/>
    <w:rsid w:val="00E770EB"/>
    <w:rsid w:val="00E77BBF"/>
    <w:rsid w:val="00E8192A"/>
    <w:rsid w:val="00E833DC"/>
    <w:rsid w:val="00E844E5"/>
    <w:rsid w:val="00E854A2"/>
    <w:rsid w:val="00E85EC4"/>
    <w:rsid w:val="00E85F74"/>
    <w:rsid w:val="00E8655B"/>
    <w:rsid w:val="00E86F28"/>
    <w:rsid w:val="00E87B7A"/>
    <w:rsid w:val="00EA0C4F"/>
    <w:rsid w:val="00EA28A7"/>
    <w:rsid w:val="00EA3DB6"/>
    <w:rsid w:val="00EA5D13"/>
    <w:rsid w:val="00EA7DB8"/>
    <w:rsid w:val="00EB223F"/>
    <w:rsid w:val="00EB2CCD"/>
    <w:rsid w:val="00EB3427"/>
    <w:rsid w:val="00EB3668"/>
    <w:rsid w:val="00EB55DD"/>
    <w:rsid w:val="00EB6A3F"/>
    <w:rsid w:val="00EC1323"/>
    <w:rsid w:val="00EC2A4C"/>
    <w:rsid w:val="00EC2DAD"/>
    <w:rsid w:val="00ED13C0"/>
    <w:rsid w:val="00ED4996"/>
    <w:rsid w:val="00ED72F3"/>
    <w:rsid w:val="00ED7CF6"/>
    <w:rsid w:val="00EE13B1"/>
    <w:rsid w:val="00EE5085"/>
    <w:rsid w:val="00EE626C"/>
    <w:rsid w:val="00EE69A7"/>
    <w:rsid w:val="00EF0536"/>
    <w:rsid w:val="00EF21E0"/>
    <w:rsid w:val="00EF2B22"/>
    <w:rsid w:val="00F01C90"/>
    <w:rsid w:val="00F03C2D"/>
    <w:rsid w:val="00F03D7E"/>
    <w:rsid w:val="00F03FD0"/>
    <w:rsid w:val="00F24BA3"/>
    <w:rsid w:val="00F251CA"/>
    <w:rsid w:val="00F25F8E"/>
    <w:rsid w:val="00F274C6"/>
    <w:rsid w:val="00F40A8B"/>
    <w:rsid w:val="00F534EC"/>
    <w:rsid w:val="00F64D29"/>
    <w:rsid w:val="00F71119"/>
    <w:rsid w:val="00F72562"/>
    <w:rsid w:val="00F732AE"/>
    <w:rsid w:val="00F75ED2"/>
    <w:rsid w:val="00F765D2"/>
    <w:rsid w:val="00F77303"/>
    <w:rsid w:val="00F774E6"/>
    <w:rsid w:val="00F815D8"/>
    <w:rsid w:val="00F84BBB"/>
    <w:rsid w:val="00F84DCF"/>
    <w:rsid w:val="00F87BE9"/>
    <w:rsid w:val="00F87D0A"/>
    <w:rsid w:val="00F90D41"/>
    <w:rsid w:val="00F939D6"/>
    <w:rsid w:val="00F96AEE"/>
    <w:rsid w:val="00FA0896"/>
    <w:rsid w:val="00FA21E1"/>
    <w:rsid w:val="00FA7B1E"/>
    <w:rsid w:val="00FB2BFA"/>
    <w:rsid w:val="00FB511C"/>
    <w:rsid w:val="00FB520E"/>
    <w:rsid w:val="00FB625F"/>
    <w:rsid w:val="00FB6747"/>
    <w:rsid w:val="00FC009F"/>
    <w:rsid w:val="00FC1EE0"/>
    <w:rsid w:val="00FC65AD"/>
    <w:rsid w:val="00FC6D6B"/>
    <w:rsid w:val="00FD4A94"/>
    <w:rsid w:val="00FD4DEB"/>
    <w:rsid w:val="00FD5988"/>
    <w:rsid w:val="00FE62FD"/>
    <w:rsid w:val="00FE637B"/>
    <w:rsid w:val="00FF0224"/>
    <w:rsid w:val="00FF0352"/>
    <w:rsid w:val="00FF0499"/>
    <w:rsid w:val="00FF17B1"/>
    <w:rsid w:val="00FF202C"/>
    <w:rsid w:val="00FF30F7"/>
    <w:rsid w:val="00FF5655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F0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5599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5997"/>
    <w:rPr>
      <w:color w:val="954F72"/>
      <w:u w:val="single"/>
    </w:rPr>
  </w:style>
  <w:style w:type="paragraph" w:customStyle="1" w:styleId="xl63">
    <w:name w:val="xl63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5">
    <w:name w:val="xl7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7">
    <w:name w:val="xl7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559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9">
    <w:name w:val="xl8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6B504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F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C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C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C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DE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AE7DF1"/>
  </w:style>
  <w:style w:type="character" w:styleId="Uwydatnienie">
    <w:name w:val="Emphasis"/>
    <w:basedOn w:val="Domylnaczcionkaakapitu"/>
    <w:uiPriority w:val="20"/>
    <w:qFormat/>
    <w:rsid w:val="00AE7DF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E7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53ACC"/>
    <w:rPr>
      <w:b/>
      <w:bCs/>
    </w:rPr>
  </w:style>
  <w:style w:type="paragraph" w:customStyle="1" w:styleId="Default">
    <w:name w:val="Default"/>
    <w:rsid w:val="007F5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956"/>
  </w:style>
  <w:style w:type="paragraph" w:styleId="Stopka">
    <w:name w:val="footer"/>
    <w:basedOn w:val="Normalny"/>
    <w:link w:val="Stopka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F0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5599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5997"/>
    <w:rPr>
      <w:color w:val="954F72"/>
      <w:u w:val="single"/>
    </w:rPr>
  </w:style>
  <w:style w:type="paragraph" w:customStyle="1" w:styleId="xl63">
    <w:name w:val="xl63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5">
    <w:name w:val="xl7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7">
    <w:name w:val="xl7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559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9">
    <w:name w:val="xl8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6B504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F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C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C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C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DE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AE7DF1"/>
  </w:style>
  <w:style w:type="character" w:styleId="Uwydatnienie">
    <w:name w:val="Emphasis"/>
    <w:basedOn w:val="Domylnaczcionkaakapitu"/>
    <w:uiPriority w:val="20"/>
    <w:qFormat/>
    <w:rsid w:val="00AE7DF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E7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53ACC"/>
    <w:rPr>
      <w:b/>
      <w:bCs/>
    </w:rPr>
  </w:style>
  <w:style w:type="paragraph" w:customStyle="1" w:styleId="Default">
    <w:name w:val="Default"/>
    <w:rsid w:val="007F5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956"/>
  </w:style>
  <w:style w:type="paragraph" w:styleId="Stopka">
    <w:name w:val="footer"/>
    <w:basedOn w:val="Normalny"/>
    <w:link w:val="Stopka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264">
                  <w:marLeft w:val="4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7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E45A-5EC9-4052-AA38-81E2EF1E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5592</TotalTime>
  <Pages>1</Pages>
  <Words>4562</Words>
  <Characters>27377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Zagajski</dc:creator>
  <cp:lastModifiedBy>Anna Barnak</cp:lastModifiedBy>
  <cp:revision>250</cp:revision>
  <cp:lastPrinted>2025-05-27T08:53:00Z</cp:lastPrinted>
  <dcterms:created xsi:type="dcterms:W3CDTF">2022-03-24T08:55:00Z</dcterms:created>
  <dcterms:modified xsi:type="dcterms:W3CDTF">2025-05-27T10:01:00Z</dcterms:modified>
</cp:coreProperties>
</file>