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271"/>
        <w:gridCol w:w="1813"/>
        <w:gridCol w:w="1866"/>
        <w:gridCol w:w="146"/>
      </w:tblGrid>
      <w:tr w:rsidR="0093488D" w:rsidRPr="0093488D" w:rsidTr="0093488D">
        <w:trPr>
          <w:gridAfter w:val="1"/>
          <w:wAfter w:w="6" w:type="dxa"/>
          <w:trHeight w:val="2010"/>
        </w:trPr>
        <w:tc>
          <w:tcPr>
            <w:tcW w:w="10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bookmarkStart w:id="0" w:name="RANGE!A1:D156"/>
            <w:bookmarkStart w:id="1" w:name="_GoBack"/>
            <w:bookmarkEnd w:id="1"/>
            <w:r w:rsidRPr="0093488D">
              <w:rPr>
                <w:rFonts w:ascii="Calibri" w:eastAsia="Times New Roman" w:hAnsi="Calibri" w:cs="Calibri"/>
                <w:b/>
                <w:bCs/>
                <w:lang w:eastAsia="pl-PL"/>
              </w:rPr>
              <w:t>Samodzielny Publiczny Zakład Opieki Zdrowotnej Centrum Leczenia Uzależnień</w:t>
            </w:r>
            <w:r w:rsidRPr="0093488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35-201 Rzeszów, ul. Kochanowskiego 17,tel/fax 17 85 81 181                                                                                                             NIP 813-31-26-365, REGON 690706027</w:t>
            </w:r>
            <w:r w:rsidRPr="0093488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br/>
            </w:r>
            <w:r w:rsidRPr="0093488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br/>
              <w:t>BILANS</w:t>
            </w:r>
            <w:bookmarkEnd w:id="0"/>
          </w:p>
        </w:tc>
      </w:tr>
      <w:tr w:rsidR="0093488D" w:rsidRPr="0093488D" w:rsidTr="0093488D">
        <w:trPr>
          <w:gridAfter w:val="1"/>
          <w:wAfter w:w="6" w:type="dxa"/>
          <w:trHeight w:val="263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3488D">
              <w:rPr>
                <w:rFonts w:ascii="Calibri" w:eastAsia="Times New Roman" w:hAnsi="Calibri" w:cs="Calibri"/>
                <w:lang w:eastAsia="pl-PL"/>
              </w:rPr>
              <w:t>sporządzony na dzień 31.12.2024 r.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AKTYWA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 na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31.12.2023 r.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31.12.2024 r.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Aktywa trwałe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2 590 873,68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2 499 921,38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Koszty zakończonych prac rozwojowych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firmy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wartości niematerialne i prawne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Zaliczki na wartości niematerialne i prawne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Rzeczowe aktywa trwałe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2 590 873,68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2 498 037,66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trwałe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2 590 873,68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2 498 037,66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grunty (tym prawo użytkowania wieczystego gruntu)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404 305,00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404 305,00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budynki, lokale, prawa do lokali i obiekty inżynierii lądowej i wodnej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2 081 594,35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2 008 122,67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urządzenia techniczne i maszyny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85 868,92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71 364,22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transportu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środki trwałe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19 105,41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14 245,77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trwałe w budowie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Zaliczki na środki trwałe w budowie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Należności długoterminowe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 jednostek powiązanych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 pozostałych jednostek, w których jednostka posiada zaangażowanie w kapitale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 pozostałych jednostek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48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48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Inwestycje długoterminowe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Nieruchomości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Wartości niematerialne i prawne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Długoterminowe aktywa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jednostkach powiązanych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długoterminowe aktywa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pozostałych jednostkach, w których jednostka posiada zaangażowanie w kapitale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długoterminowe aktywa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pozostałych jednostkach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długoterminowe aktywa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inwestycje długoterminowe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Długoterminowe rozliczenia międzyokresowe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1 883,72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Aktywa z tytułu odroczonego podatku dochodowego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rozliczenia międzyokresowe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1 883,72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Aktywa obrotowe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919 706,60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1 073 789,51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Zapasy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3 382,83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2 880,51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Materiały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240,00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Półprodukty i produkty w toku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Produkty gotowe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Towary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3 142,83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2 880,51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Zaliczki na dostawy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Należności krótkoterminowe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360 234,58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396 356,16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Należności od jednostek powiązanych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tytułu dostaw i usług, o okresie spłaty: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48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Należności od jednostek powiązanych, w których jednostka posiada zaangażowanie w kapitale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tytułu dostaw i usług, o okresie spłaty: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Należności od pozostałych jednostek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360 234,58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396 356,16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tytułu dostaw i usług, o okresie spłaty: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360 234,58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396 356,16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360 234,58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396 356,16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48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tytułu podatków, dotacji, ceł, ubezpieczeń społecznych i zdrowotnych oraz innych tytułów publicznoprawnych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dochodzenie na drodze sądowej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554 671,82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666 838,83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Krótkoterminowe aktywa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554 671,82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666 838,83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jednostkach powiązanych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krótkoterminowe aktywa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pozostałych jednostkach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krótkoterminowe aktywa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pieniężne i inne aktywa pieniężne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554 671,82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666 838,83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pieniężne w kasie i na rachunkach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554 671,82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666 838,83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środki pieniężne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aktywa pieniężne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inwestycje krótkoterminowe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Krótkoterminowe rozliczenia międzyokresowe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1 417,37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7 714,01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Należne wpłaty na kapitał (fundusz) podstawowy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3488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AKTYWA razem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3 510 580,28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3 573 710,89    </w:t>
            </w:r>
          </w:p>
        </w:tc>
      </w:tr>
      <w:tr w:rsidR="0093488D" w:rsidRPr="0093488D" w:rsidTr="0093488D">
        <w:trPr>
          <w:gridAfter w:val="1"/>
          <w:wAfter w:w="6" w:type="dxa"/>
          <w:trHeight w:val="18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PASYWA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 na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31.12.2023 r.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31.12.2024 r.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Kapitał (fundusz) własny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967 949,04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988 663,97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Kapitał (fundusz) podstawowy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627 790,18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627 790,18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Kapitał (fundusz) zapasowy, w tym: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336 215,77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340 158,86    </w:t>
            </w:r>
          </w:p>
        </w:tc>
      </w:tr>
      <w:tr w:rsidR="0093488D" w:rsidRPr="0093488D" w:rsidTr="0093488D">
        <w:trPr>
          <w:gridAfter w:val="1"/>
          <w:wAfter w:w="6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nadwyżka wartości sprzedaży (wartości emisy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jnej) nad wartością nominalną ud</w:t>
            </w: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ziałów (akcji)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Kapitał (fundusz) z aktualizacji wyceny, w tym: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tytułu aktualizacji wartości godziwej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kapitały (fundusze) rezerwowe, w tym: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tworzone zgodnie z umową (statutem) spółki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udziały (akcje) własne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Zysk (strata) z lat ubiegłych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Zysk(strata) netto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3 943,09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20 714,93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Odpisy z zysku netto w ciągu roku obrotowego (wart. ujemna)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Zobowiązania i rezerwy na zobowiązania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2 542 631,24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2 585 046,92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Rezerwy na zobowiązania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86 494,33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103 002,62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Rezerwa z tytułu odroczonego podatku dochodowego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Rezerwa na świadczenia emerytalne i podobne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47 610,33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58 606,94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długoterminowa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krótkoterminowa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47 610,33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58 606,94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rezerwy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38 884,00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44 395,68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krótkoterminowe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38 884,00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44 395,68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Wobec jednostek powiązanych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Wobec pozostałych jednostek, w których jednostka posiada zaangażowanie w kapitale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Wobec pozostałych jednostek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kredyty i pożyczki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tytułu emisji dłużnych papierów wartościowych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zobowiązania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zobowiązania wekslowe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inne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Zobowiązania krótkoterminowe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308 915,02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453 900,35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Zobowiązania wobec jednostek powiązanych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tytułu dostaw i usług o okresie wymagalności: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Zobowiązania wobec pozostałych jednostek, w których jednostka posiada zaangażowanie w kapitale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tytułu dostaw i usług o okresie wymagalności: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Zobowiązania wobec pozostałych jednostek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308 915,02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453 900,35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kredyty i pożyczki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tytułu emisji dłużnych papierów wartościowych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zobowiązania  finansowe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tytułu dostaw i usług, o okresie wymagalności: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46 804,64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35 703,81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46 804,64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35 703,81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 12 miesięcy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zaliczki otrzymane na dostawy i usługi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zobowiązania wekslowe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tytułu podatków, ceł, ubezpieczeń społecznych i zdrowotnych oraz innych tytułów publicznoprawnych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108 540,41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239 856,26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tytułu wynagrodzeń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145 419,09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168 070,32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i)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8 150,88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10 269,96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Fundusze specjalne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Rozliczenia międzyokresowe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2 147 221,89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2 028 143,95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Ujemna wartość firmy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rozliczenia międzyokresowe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2 147 221,89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2 028 143,95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2 028 143,95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1 934 707,63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krótkoterminowe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119 077,94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93 436,32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3488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PASYWA razem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3 510 580,28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3 573 710,89    </w:t>
            </w: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3488D" w:rsidRPr="0093488D" w:rsidTr="0093488D">
        <w:trPr>
          <w:gridAfter w:val="1"/>
          <w:wAfter w:w="6" w:type="dxa"/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3488D" w:rsidRPr="0093488D" w:rsidTr="0093488D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934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Barnak</w:t>
            </w:r>
            <w:proofErr w:type="spellEnd"/>
            <w:r w:rsidRPr="00934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- Główny Księgowy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Michał Bury - Dyrektor</w:t>
            </w:r>
          </w:p>
        </w:tc>
      </w:tr>
      <w:tr w:rsidR="0093488D" w:rsidRPr="0093488D" w:rsidTr="0093488D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(Pieczątka i podpis osoby sporządzającej)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(Pieczątka i podpis kierownika jednostki)</w:t>
            </w:r>
          </w:p>
        </w:tc>
      </w:tr>
      <w:tr w:rsidR="0093488D" w:rsidRPr="0093488D" w:rsidTr="0093488D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488D" w:rsidRPr="0093488D" w:rsidTr="0093488D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488D" w:rsidRPr="0093488D" w:rsidTr="0093488D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88D">
              <w:rPr>
                <w:rFonts w:ascii="Times New Roman" w:eastAsia="Times New Roman" w:hAnsi="Times New Roman" w:cs="Times New Roman"/>
                <w:lang w:eastAsia="pl-PL"/>
              </w:rPr>
              <w:t>Rzeszów, 04.04.2025 r.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:rsidR="0093488D" w:rsidRPr="0093488D" w:rsidRDefault="0093488D" w:rsidP="0093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70929" w:rsidRPr="0093488D" w:rsidRDefault="00F01524"/>
    <w:sectPr w:rsidR="00270929" w:rsidRPr="0093488D" w:rsidSect="00303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5F"/>
    <w:rsid w:val="0030358B"/>
    <w:rsid w:val="0060325F"/>
    <w:rsid w:val="00616108"/>
    <w:rsid w:val="009248C4"/>
    <w:rsid w:val="0093488D"/>
    <w:rsid w:val="00F0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Barnak</dc:creator>
  <cp:lastModifiedBy>Anna Barnak</cp:lastModifiedBy>
  <cp:revision>5</cp:revision>
  <cp:lastPrinted>2025-04-04T05:53:00Z</cp:lastPrinted>
  <dcterms:created xsi:type="dcterms:W3CDTF">2024-04-11T05:52:00Z</dcterms:created>
  <dcterms:modified xsi:type="dcterms:W3CDTF">2025-04-04T05:54:00Z</dcterms:modified>
</cp:coreProperties>
</file>