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0BCF6" w14:textId="77777777" w:rsidR="00743376" w:rsidRPr="00F20E55" w:rsidRDefault="00743376" w:rsidP="0074337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F20E55">
        <w:rPr>
          <w:rFonts w:ascii="Arial" w:hAnsi="Arial" w:cs="Arial"/>
          <w:b/>
          <w:sz w:val="20"/>
          <w:szCs w:val="20"/>
        </w:rPr>
        <w:t>PREZYDENT MIASTA RZESZOWA</w:t>
      </w:r>
      <w:r w:rsidRPr="00F20E55">
        <w:rPr>
          <w:rFonts w:ascii="Arial" w:hAnsi="Arial" w:cs="Arial"/>
          <w:sz w:val="20"/>
          <w:szCs w:val="20"/>
        </w:rPr>
        <w:t xml:space="preserve"> </w:t>
      </w:r>
    </w:p>
    <w:p w14:paraId="5AAE114B" w14:textId="77777777" w:rsidR="00743376" w:rsidRPr="00F20E55" w:rsidRDefault="00743376" w:rsidP="0074337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62DA419C" w14:textId="77777777" w:rsidR="00743376" w:rsidRPr="00F20E55" w:rsidRDefault="00743376" w:rsidP="00743376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r w:rsidRPr="00F20E55">
        <w:rPr>
          <w:rFonts w:ascii="Arial" w:hAnsi="Arial" w:cs="Arial"/>
          <w:sz w:val="20"/>
          <w:szCs w:val="20"/>
        </w:rPr>
        <w:t>BGM-VI.450.29.2023.MJ</w:t>
      </w:r>
      <w:r w:rsidRPr="00F20E55">
        <w:rPr>
          <w:rFonts w:ascii="Arial" w:hAnsi="Arial" w:cs="Arial"/>
          <w:b/>
          <w:sz w:val="20"/>
          <w:szCs w:val="20"/>
        </w:rPr>
        <w:t xml:space="preserve">                                       </w:t>
      </w:r>
    </w:p>
    <w:p w14:paraId="6A13F5EE" w14:textId="77777777" w:rsidR="00743376" w:rsidRPr="00F20E55" w:rsidRDefault="00743376" w:rsidP="00743376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ACE99C2" w14:textId="77777777" w:rsidR="00743376" w:rsidRPr="00F20E55" w:rsidRDefault="00743376" w:rsidP="00743376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2ED6958" w14:textId="77777777" w:rsidR="00743376" w:rsidRPr="00F20E55" w:rsidRDefault="00743376" w:rsidP="00743376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20E55">
        <w:rPr>
          <w:rFonts w:ascii="Arial" w:hAnsi="Arial" w:cs="Arial"/>
          <w:b/>
          <w:sz w:val="20"/>
          <w:szCs w:val="20"/>
        </w:rPr>
        <w:t xml:space="preserve">WYKAZ NIERUCHOMOŚCI PRZEZNACZONEJ DO SPRZEDAŻY  </w:t>
      </w:r>
    </w:p>
    <w:p w14:paraId="68EEFB7B" w14:textId="77777777" w:rsidR="00743376" w:rsidRPr="00F20E55" w:rsidRDefault="00743376" w:rsidP="0074337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33328576" w14:textId="77777777" w:rsidR="00743376" w:rsidRPr="00F20E55" w:rsidRDefault="00743376" w:rsidP="00743376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0E55">
        <w:rPr>
          <w:rFonts w:ascii="Arial" w:hAnsi="Arial" w:cs="Arial"/>
          <w:sz w:val="20"/>
          <w:szCs w:val="20"/>
        </w:rPr>
        <w:tab/>
        <w:t>Działając na podstawie art. 4 pkt. 9b</w:t>
      </w:r>
      <w:r w:rsidRPr="00F20E55">
        <w:rPr>
          <w:rFonts w:ascii="Arial" w:hAnsi="Arial" w:cs="Arial"/>
          <w:sz w:val="20"/>
          <w:szCs w:val="20"/>
          <w:vertAlign w:val="superscript"/>
        </w:rPr>
        <w:t>1</w:t>
      </w:r>
      <w:r w:rsidRPr="00F20E55">
        <w:rPr>
          <w:rFonts w:ascii="Arial" w:hAnsi="Arial" w:cs="Arial"/>
          <w:sz w:val="20"/>
          <w:szCs w:val="20"/>
        </w:rPr>
        <w:t xml:space="preserve">, art. 11 ust. 1, art. 13 ust. 1, art. 35 ust. 1 i ust. 2, </w:t>
      </w:r>
      <w:r w:rsidRPr="00F20E55">
        <w:rPr>
          <w:rFonts w:ascii="Arial" w:hAnsi="Arial" w:cs="Arial"/>
          <w:sz w:val="20"/>
          <w:szCs w:val="20"/>
        </w:rPr>
        <w:br/>
        <w:t>art. 198g ust. 1 ustawy z dnia 21 sierpnia 1997 r. o gospodarce nieruchomościami /t.j. Dz. U z 2023 r. poz. 344 z późn. zm.- zwanej dalej w treści „ugn”/,</w:t>
      </w:r>
    </w:p>
    <w:p w14:paraId="3436E04D" w14:textId="77777777" w:rsidR="00743376" w:rsidRPr="00F20E55" w:rsidRDefault="00743376" w:rsidP="00743376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847BB0C" w14:textId="77777777" w:rsidR="00743376" w:rsidRPr="00F20E55" w:rsidRDefault="00743376" w:rsidP="00743376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20E55">
        <w:rPr>
          <w:rFonts w:ascii="Arial" w:hAnsi="Arial" w:cs="Arial"/>
          <w:b/>
          <w:sz w:val="20"/>
          <w:szCs w:val="20"/>
        </w:rPr>
        <w:t>PREZYDENT  MIASTA  RZESZOWA</w:t>
      </w:r>
    </w:p>
    <w:p w14:paraId="32DF835E" w14:textId="77777777" w:rsidR="00743376" w:rsidRPr="00F20E55" w:rsidRDefault="00743376" w:rsidP="00743376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3BF75FB" w14:textId="77777777" w:rsidR="00743376" w:rsidRPr="00F20E55" w:rsidRDefault="00743376" w:rsidP="00743376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0E55">
        <w:rPr>
          <w:rFonts w:ascii="Arial" w:hAnsi="Arial" w:cs="Arial"/>
          <w:sz w:val="20"/>
          <w:szCs w:val="20"/>
        </w:rPr>
        <w:t>podaje do publicznej wiadomości, że z zasobu nieruchomości Skarbu Państwa zostały przeznaczone do sprzedaży, następujące nieruchomości gruntowe:</w:t>
      </w:r>
    </w:p>
    <w:p w14:paraId="231DE6F1" w14:textId="77777777" w:rsidR="00743376" w:rsidRPr="00F20E55" w:rsidRDefault="00743376" w:rsidP="00743376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4D316D56" w14:textId="77777777" w:rsidR="00743376" w:rsidRPr="00F20E55" w:rsidRDefault="00743376" w:rsidP="0074337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20E55">
        <w:rPr>
          <w:rFonts w:ascii="Arial" w:hAnsi="Arial" w:cs="Arial"/>
          <w:b/>
          <w:sz w:val="20"/>
          <w:szCs w:val="20"/>
        </w:rPr>
        <w:t>Oznaczenie nieruchomości:</w:t>
      </w:r>
    </w:p>
    <w:p w14:paraId="7C3C6883" w14:textId="77777777" w:rsidR="00743376" w:rsidRPr="00F20E55" w:rsidRDefault="00743376" w:rsidP="00743376">
      <w:pPr>
        <w:pStyle w:val="Bezodstpw"/>
        <w:numPr>
          <w:ilvl w:val="1"/>
          <w:numId w:val="1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F20E55">
        <w:rPr>
          <w:rFonts w:ascii="Arial" w:hAnsi="Arial" w:cs="Arial"/>
          <w:b/>
          <w:sz w:val="20"/>
          <w:szCs w:val="20"/>
        </w:rPr>
        <w:t>według księgi wieczystej:</w:t>
      </w:r>
      <w:r w:rsidRPr="00F20E55">
        <w:rPr>
          <w:rFonts w:ascii="Arial" w:hAnsi="Arial" w:cs="Arial"/>
          <w:sz w:val="20"/>
          <w:szCs w:val="20"/>
        </w:rPr>
        <w:t xml:space="preserve"> </w:t>
      </w:r>
    </w:p>
    <w:p w14:paraId="3482557D" w14:textId="77777777" w:rsidR="00743376" w:rsidRPr="00F20E55" w:rsidRDefault="00743376" w:rsidP="00743376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F20E55">
        <w:rPr>
          <w:rFonts w:ascii="Arial" w:hAnsi="Arial" w:cs="Arial"/>
          <w:sz w:val="20"/>
          <w:szCs w:val="20"/>
        </w:rPr>
        <w:t>KW</w:t>
      </w:r>
      <w:r w:rsidRPr="00F20E5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20E55">
        <w:rPr>
          <w:rFonts w:ascii="Arial" w:hAnsi="Arial" w:cs="Arial"/>
          <w:sz w:val="20"/>
          <w:szCs w:val="20"/>
        </w:rPr>
        <w:t>nr RZ1Z/00078998/5 działki: nr 494/9, 494/10, 494/11, 494/12, 494/13, 494/14, 494/15, 494/16, 494/19</w:t>
      </w:r>
      <w:bookmarkStart w:id="0" w:name="_Hlk170376264"/>
      <w:r w:rsidRPr="00F20E55">
        <w:rPr>
          <w:rFonts w:ascii="Arial" w:hAnsi="Arial" w:cs="Arial"/>
          <w:sz w:val="20"/>
          <w:szCs w:val="20"/>
        </w:rPr>
        <w:t xml:space="preserve">, obszar całej nieruchomości 0,6889 ha, obr. 213 </w:t>
      </w:r>
      <w:bookmarkEnd w:id="0"/>
      <w:r w:rsidRPr="00F20E55">
        <w:rPr>
          <w:rFonts w:ascii="Arial" w:hAnsi="Arial" w:cs="Arial"/>
          <w:sz w:val="20"/>
          <w:szCs w:val="20"/>
        </w:rPr>
        <w:t>Baranówka,</w:t>
      </w:r>
    </w:p>
    <w:p w14:paraId="07166578" w14:textId="77777777" w:rsidR="00743376" w:rsidRPr="00F20E55" w:rsidRDefault="00743376" w:rsidP="00743376">
      <w:pPr>
        <w:pStyle w:val="Bezodstpw"/>
        <w:numPr>
          <w:ilvl w:val="1"/>
          <w:numId w:val="1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F20E55">
        <w:rPr>
          <w:rFonts w:ascii="Arial" w:hAnsi="Arial" w:cs="Arial"/>
          <w:b/>
          <w:sz w:val="20"/>
          <w:szCs w:val="20"/>
        </w:rPr>
        <w:t>według katastru nieruchomości:</w:t>
      </w:r>
      <w:r w:rsidRPr="00F20E55">
        <w:rPr>
          <w:rFonts w:ascii="Arial" w:hAnsi="Arial" w:cs="Arial"/>
          <w:sz w:val="20"/>
          <w:szCs w:val="20"/>
        </w:rPr>
        <w:t xml:space="preserve"> </w:t>
      </w:r>
    </w:p>
    <w:p w14:paraId="013F63E5" w14:textId="77777777" w:rsidR="00743376" w:rsidRPr="00F20E55" w:rsidRDefault="00743376" w:rsidP="00743376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F20E55">
        <w:rPr>
          <w:rFonts w:ascii="Arial" w:hAnsi="Arial" w:cs="Arial"/>
          <w:sz w:val="20"/>
          <w:szCs w:val="20"/>
        </w:rPr>
        <w:t xml:space="preserve">działka nr 494/9 o pow. 0,2604 ha, 494/10 o pow. 0,0420 ha, 494/11 o pow. 0,0154 ha, 494/12 o pow. 0,1320 ha, 494/13 o pow. 0,0164 ha, 494/14 o pow. 0,0964 ha, 494/15 o pow. 0,0182 ha, 494/16 o pow. 0,0536 ha, 494/19 o pow. 0,0545 ha, obr. 213 Rzeszów – Baranówka. </w:t>
      </w:r>
      <w:r w:rsidRPr="00F20E55">
        <w:rPr>
          <w:rFonts w:ascii="Arial" w:hAnsi="Arial" w:cs="Arial"/>
          <w:sz w:val="20"/>
          <w:szCs w:val="20"/>
        </w:rPr>
        <w:br/>
        <w:t>W ewidencji gruntów i budynków działki posiadają klasoużytek gruntowy „</w:t>
      </w:r>
      <w:r w:rsidRPr="00F20E55">
        <w:rPr>
          <w:rFonts w:ascii="Arial" w:hAnsi="Arial" w:cs="Arial"/>
          <w:b/>
          <w:sz w:val="20"/>
          <w:szCs w:val="20"/>
        </w:rPr>
        <w:t>Bi</w:t>
      </w:r>
      <w:r w:rsidRPr="00F20E55">
        <w:rPr>
          <w:rFonts w:ascii="Arial" w:hAnsi="Arial" w:cs="Arial"/>
          <w:sz w:val="20"/>
          <w:szCs w:val="20"/>
        </w:rPr>
        <w:t>” - inne tereny zabudowane,</w:t>
      </w:r>
    </w:p>
    <w:p w14:paraId="77E7FD9D" w14:textId="77777777" w:rsidR="00743376" w:rsidRPr="00F20E55" w:rsidRDefault="00743376" w:rsidP="0074337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20E55">
        <w:rPr>
          <w:rFonts w:ascii="Arial" w:hAnsi="Arial" w:cs="Arial"/>
          <w:b/>
          <w:sz w:val="20"/>
          <w:szCs w:val="20"/>
        </w:rPr>
        <w:t>Powierzchnia nieruchomości</w:t>
      </w:r>
      <w:r w:rsidRPr="00F20E55">
        <w:rPr>
          <w:rFonts w:ascii="Arial" w:hAnsi="Arial" w:cs="Arial"/>
          <w:sz w:val="20"/>
          <w:szCs w:val="20"/>
        </w:rPr>
        <w:t>: 0,6889 ha,</w:t>
      </w:r>
    </w:p>
    <w:p w14:paraId="19F95D6F" w14:textId="77777777" w:rsidR="00743376" w:rsidRPr="00F20E55" w:rsidRDefault="00743376" w:rsidP="0074337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0E55">
        <w:rPr>
          <w:rFonts w:ascii="Arial" w:hAnsi="Arial" w:cs="Arial"/>
          <w:b/>
          <w:sz w:val="20"/>
          <w:szCs w:val="20"/>
        </w:rPr>
        <w:t>Opis nieruchomości:</w:t>
      </w:r>
      <w:r w:rsidRPr="00F20E55">
        <w:rPr>
          <w:rFonts w:ascii="Arial" w:hAnsi="Arial" w:cs="Arial"/>
          <w:sz w:val="20"/>
          <w:szCs w:val="20"/>
        </w:rPr>
        <w:t xml:space="preserve"> Będąca przedmiotem wykazu nieruchomość gruntowa, położona jest  </w:t>
      </w:r>
      <w:r w:rsidRPr="00F20E55">
        <w:rPr>
          <w:rFonts w:ascii="Arial" w:hAnsi="Arial" w:cs="Arial"/>
          <w:sz w:val="20"/>
          <w:szCs w:val="20"/>
        </w:rPr>
        <w:br/>
        <w:t>w zachodniej części Rzeszowa przy ulicy Okulickiego. Posiada dostęp do drogi publicznej. Nieruchomość ma kształt nieregularny, tworzą jeden zwarty kompleks, stanowiący przedmiot użytkowania wieczystego jednego podmiotu.</w:t>
      </w:r>
    </w:p>
    <w:p w14:paraId="0E8231D6" w14:textId="77777777" w:rsidR="00743376" w:rsidRPr="00F20E55" w:rsidRDefault="00743376" w:rsidP="0074337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0E55">
        <w:rPr>
          <w:rFonts w:ascii="Arial" w:hAnsi="Arial" w:cs="Arial"/>
          <w:b/>
          <w:sz w:val="20"/>
          <w:szCs w:val="20"/>
        </w:rPr>
        <w:t>Przeznaczenie nieruchomości i sposób jej zagospodarowania</w:t>
      </w:r>
      <w:r w:rsidRPr="00F20E55">
        <w:rPr>
          <w:rFonts w:ascii="Arial" w:hAnsi="Arial" w:cs="Arial"/>
          <w:sz w:val="20"/>
          <w:szCs w:val="20"/>
        </w:rPr>
        <w:t>: Nieruchomość nie jest objęta miejscowym planem zagospodarowania przestrzennego. Zabudowana jest budynkami, stanowiącymi odrębny od gruntu przedmiot prawa własności. Ponadto grunty zagospodarowane są placami, parkingami, utwardzonymi dojściami i dojazdami do budynków W sąsiedztwie znajduje się zabudowa o charakterze usługowym.</w:t>
      </w:r>
    </w:p>
    <w:p w14:paraId="33BE8F4C" w14:textId="77777777" w:rsidR="00743376" w:rsidRPr="00F20E55" w:rsidRDefault="00743376" w:rsidP="0074337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0E55">
        <w:rPr>
          <w:rFonts w:ascii="Arial" w:hAnsi="Arial" w:cs="Arial"/>
          <w:b/>
          <w:sz w:val="20"/>
          <w:szCs w:val="20"/>
        </w:rPr>
        <w:t>Termin zagospodarowania nieruchomości:</w:t>
      </w:r>
      <w:r w:rsidRPr="00F20E55">
        <w:rPr>
          <w:rFonts w:ascii="Arial" w:hAnsi="Arial" w:cs="Arial"/>
          <w:sz w:val="20"/>
          <w:szCs w:val="20"/>
        </w:rPr>
        <w:t xml:space="preserve"> nie dotyczy,</w:t>
      </w:r>
    </w:p>
    <w:p w14:paraId="308C2510" w14:textId="77777777" w:rsidR="00743376" w:rsidRPr="00F20E55" w:rsidRDefault="00743376" w:rsidP="0074337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0E55">
        <w:rPr>
          <w:rFonts w:ascii="Arial" w:hAnsi="Arial" w:cs="Arial"/>
          <w:b/>
          <w:sz w:val="20"/>
          <w:szCs w:val="20"/>
        </w:rPr>
        <w:t xml:space="preserve">Cena nieruchomości: </w:t>
      </w:r>
    </w:p>
    <w:p w14:paraId="0B76911C" w14:textId="77777777" w:rsidR="00743376" w:rsidRPr="00F20E55" w:rsidRDefault="00743376" w:rsidP="00743376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0E55">
        <w:rPr>
          <w:rFonts w:ascii="Arial" w:hAnsi="Arial" w:cs="Arial"/>
          <w:sz w:val="20"/>
          <w:szCs w:val="20"/>
        </w:rPr>
        <w:t xml:space="preserve">ustalona zgodnie z art. 198h ust. 1 pkt. 1 ugn:  </w:t>
      </w:r>
      <w:r w:rsidRPr="00F20E55">
        <w:rPr>
          <w:rFonts w:ascii="Arial" w:hAnsi="Arial" w:cs="Arial"/>
          <w:b/>
          <w:sz w:val="20"/>
          <w:szCs w:val="20"/>
        </w:rPr>
        <w:t>1 634 553,00 zł</w:t>
      </w:r>
      <w:r w:rsidRPr="00F20E55">
        <w:rPr>
          <w:rFonts w:ascii="Arial" w:hAnsi="Arial" w:cs="Arial"/>
          <w:sz w:val="20"/>
          <w:szCs w:val="20"/>
        </w:rPr>
        <w:t xml:space="preserve"> </w:t>
      </w:r>
      <w:r w:rsidRPr="00F20E55">
        <w:rPr>
          <w:rFonts w:ascii="Arial" w:hAnsi="Arial" w:cs="Arial"/>
          <w:i/>
          <w:sz w:val="20"/>
          <w:szCs w:val="20"/>
        </w:rPr>
        <w:t>/słownie: jeden milion sześćset trzydzieści cztery tysiące pięćset pięćdziesiąt trzy złote 00/100/,</w:t>
      </w:r>
    </w:p>
    <w:p w14:paraId="5EA99EC9" w14:textId="77777777" w:rsidR="00743376" w:rsidRPr="00F20E55" w:rsidRDefault="00743376" w:rsidP="00743376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0E55">
        <w:rPr>
          <w:rFonts w:ascii="Arial" w:hAnsi="Arial" w:cs="Arial"/>
          <w:sz w:val="20"/>
          <w:szCs w:val="20"/>
        </w:rPr>
        <w:t xml:space="preserve">ustalona zgodnie z art. 198h ust. 1 pkt. 2 ugn: </w:t>
      </w:r>
      <w:r w:rsidRPr="00F20E55">
        <w:rPr>
          <w:rFonts w:ascii="Arial" w:hAnsi="Arial" w:cs="Arial"/>
          <w:b/>
          <w:sz w:val="20"/>
          <w:szCs w:val="20"/>
        </w:rPr>
        <w:t>2 043 191,25 zł</w:t>
      </w:r>
      <w:r w:rsidRPr="00F20E55">
        <w:rPr>
          <w:rFonts w:ascii="Arial" w:hAnsi="Arial" w:cs="Arial"/>
          <w:b/>
          <w:i/>
          <w:sz w:val="20"/>
          <w:szCs w:val="20"/>
        </w:rPr>
        <w:t xml:space="preserve"> </w:t>
      </w:r>
      <w:r w:rsidRPr="00F20E55">
        <w:rPr>
          <w:rFonts w:ascii="Arial" w:hAnsi="Arial" w:cs="Arial"/>
          <w:i/>
          <w:sz w:val="20"/>
          <w:szCs w:val="20"/>
        </w:rPr>
        <w:t>/słownie: dwa miliony czterdzieści trzy tysiące sto dziewięćdziesiąt jeden złotych 25/100/,</w:t>
      </w:r>
      <w:r w:rsidRPr="00F20E55">
        <w:rPr>
          <w:rFonts w:ascii="Arial" w:hAnsi="Arial" w:cs="Arial"/>
          <w:sz w:val="20"/>
          <w:szCs w:val="20"/>
        </w:rPr>
        <w:t xml:space="preserve"> </w:t>
      </w:r>
    </w:p>
    <w:p w14:paraId="2C3D6707" w14:textId="77777777" w:rsidR="00743376" w:rsidRPr="00F20E55" w:rsidRDefault="00743376" w:rsidP="0074337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0E55">
        <w:rPr>
          <w:rFonts w:ascii="Arial" w:hAnsi="Arial" w:cs="Arial"/>
          <w:b/>
          <w:sz w:val="20"/>
          <w:szCs w:val="20"/>
        </w:rPr>
        <w:t>Wysokość stawek procentowych opłat z tytułu użytkowania wieczystego</w:t>
      </w:r>
      <w:r w:rsidRPr="00F20E55">
        <w:rPr>
          <w:rFonts w:ascii="Arial" w:hAnsi="Arial" w:cs="Arial"/>
          <w:sz w:val="20"/>
          <w:szCs w:val="20"/>
        </w:rPr>
        <w:t>: nie dotyczy,</w:t>
      </w:r>
    </w:p>
    <w:p w14:paraId="4AA6417F" w14:textId="77777777" w:rsidR="00743376" w:rsidRPr="00F20E55" w:rsidRDefault="00743376" w:rsidP="0074337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0E55">
        <w:rPr>
          <w:rFonts w:ascii="Arial" w:hAnsi="Arial" w:cs="Arial"/>
          <w:b/>
          <w:sz w:val="20"/>
          <w:szCs w:val="20"/>
        </w:rPr>
        <w:t>Wysokość opłat z tytułu użytkowania, najmu lub dzierżawy</w:t>
      </w:r>
      <w:r w:rsidRPr="00F20E55">
        <w:rPr>
          <w:rFonts w:ascii="Arial" w:hAnsi="Arial" w:cs="Arial"/>
          <w:sz w:val="20"/>
          <w:szCs w:val="20"/>
        </w:rPr>
        <w:t>: nie dotyczy,</w:t>
      </w:r>
    </w:p>
    <w:p w14:paraId="672B89B0" w14:textId="77777777" w:rsidR="00743376" w:rsidRPr="00F20E55" w:rsidRDefault="00743376" w:rsidP="0074337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0E55">
        <w:rPr>
          <w:rFonts w:ascii="Arial" w:hAnsi="Arial" w:cs="Arial"/>
          <w:b/>
          <w:sz w:val="20"/>
          <w:szCs w:val="20"/>
        </w:rPr>
        <w:t>Termin wnoszenia opłat</w:t>
      </w:r>
      <w:r w:rsidRPr="00F20E55">
        <w:rPr>
          <w:rFonts w:ascii="Arial" w:hAnsi="Arial" w:cs="Arial"/>
          <w:sz w:val="20"/>
          <w:szCs w:val="20"/>
        </w:rPr>
        <w:t>: nie dotyczy,</w:t>
      </w:r>
    </w:p>
    <w:p w14:paraId="0C4E1C01" w14:textId="77777777" w:rsidR="00743376" w:rsidRPr="00F20E55" w:rsidRDefault="00743376" w:rsidP="0074337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20E55">
        <w:rPr>
          <w:rFonts w:ascii="Arial" w:hAnsi="Arial" w:cs="Arial"/>
          <w:b/>
          <w:sz w:val="20"/>
          <w:szCs w:val="20"/>
        </w:rPr>
        <w:t>Zasady aktualizacji opłat</w:t>
      </w:r>
      <w:r w:rsidRPr="00F20E55">
        <w:rPr>
          <w:rFonts w:ascii="Arial" w:hAnsi="Arial" w:cs="Arial"/>
          <w:sz w:val="20"/>
          <w:szCs w:val="20"/>
        </w:rPr>
        <w:t>:</w:t>
      </w:r>
      <w:r w:rsidRPr="00F20E55">
        <w:rPr>
          <w:sz w:val="20"/>
          <w:szCs w:val="20"/>
        </w:rPr>
        <w:t xml:space="preserve"> </w:t>
      </w:r>
      <w:r w:rsidRPr="00F20E55">
        <w:rPr>
          <w:rFonts w:ascii="Arial" w:hAnsi="Arial" w:cs="Arial"/>
          <w:sz w:val="20"/>
          <w:szCs w:val="20"/>
        </w:rPr>
        <w:t>nie dotyczy,</w:t>
      </w:r>
    </w:p>
    <w:p w14:paraId="2B94F787" w14:textId="77777777" w:rsidR="00743376" w:rsidRPr="00F20E55" w:rsidRDefault="00743376" w:rsidP="0074337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0E55">
        <w:rPr>
          <w:rFonts w:ascii="Arial" w:hAnsi="Arial" w:cs="Arial"/>
          <w:b/>
          <w:sz w:val="20"/>
          <w:szCs w:val="20"/>
        </w:rPr>
        <w:t>Informacje o przeznaczeniu do zbycia lub oddania w użytkowanie, najem, dzierżawę lub użyczenie:</w:t>
      </w:r>
      <w:r w:rsidRPr="00F20E55">
        <w:rPr>
          <w:rFonts w:ascii="Arial" w:hAnsi="Arial" w:cs="Arial"/>
          <w:sz w:val="20"/>
          <w:szCs w:val="20"/>
        </w:rPr>
        <w:t xml:space="preserve"> prawo własności nieruchomości gruntowych, zostanie zbyte na rzecz ich użytkownika wieczystego w trybie bezprzetargowym, stosowne do art. 198g ust. 1  ustawy z dnia 21 sierpnia 1997 r. o gospodarce nieruchomościami.</w:t>
      </w:r>
    </w:p>
    <w:p w14:paraId="0CE8D37B" w14:textId="5BBB91A2" w:rsidR="00743376" w:rsidRPr="00F20E55" w:rsidRDefault="00743376" w:rsidP="0074337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0E55">
        <w:rPr>
          <w:rFonts w:ascii="Arial" w:hAnsi="Arial" w:cs="Arial"/>
          <w:b/>
          <w:sz w:val="20"/>
          <w:szCs w:val="20"/>
        </w:rPr>
        <w:t xml:space="preserve">Termin do złożenia wniosku przez osoby, którym przysługuje pierwszeństwo </w:t>
      </w:r>
      <w:r w:rsidRPr="00F20E55">
        <w:rPr>
          <w:rFonts w:ascii="Arial" w:hAnsi="Arial" w:cs="Arial"/>
          <w:b/>
          <w:sz w:val="20"/>
          <w:szCs w:val="20"/>
        </w:rPr>
        <w:br/>
        <w:t xml:space="preserve">w nabyciu nieruchomości na podstawie art. 34 ust. 1 pkt 1 i pkt 2 ustawy </w:t>
      </w:r>
      <w:r w:rsidRPr="00F20E55">
        <w:rPr>
          <w:rFonts w:ascii="Arial" w:hAnsi="Arial" w:cs="Arial"/>
          <w:b/>
          <w:sz w:val="20"/>
          <w:szCs w:val="20"/>
        </w:rPr>
        <w:br/>
      </w:r>
      <w:r w:rsidRPr="00F20E55">
        <w:rPr>
          <w:rFonts w:ascii="Arial" w:hAnsi="Arial" w:cs="Arial"/>
          <w:b/>
          <w:sz w:val="20"/>
          <w:szCs w:val="20"/>
        </w:rPr>
        <w:lastRenderedPageBreak/>
        <w:t xml:space="preserve">z dnia 21 sierpnia 1997 r. o gospodarce nieruchomościami: </w:t>
      </w:r>
      <w:r w:rsidRPr="00F20E55">
        <w:rPr>
          <w:rFonts w:ascii="Arial" w:hAnsi="Arial" w:cs="Arial"/>
          <w:sz w:val="20"/>
          <w:szCs w:val="20"/>
        </w:rPr>
        <w:t xml:space="preserve">wynosi 6 tygodni od dnia wywieszenia niniejszego wykazu i upływa z dniem </w:t>
      </w:r>
      <w:r w:rsidR="00965AD6">
        <w:rPr>
          <w:rFonts w:ascii="Arial" w:hAnsi="Arial" w:cs="Arial"/>
          <w:sz w:val="20"/>
          <w:szCs w:val="20"/>
        </w:rPr>
        <w:t xml:space="preserve">16 września </w:t>
      </w:r>
      <w:r w:rsidR="00965AD6" w:rsidRPr="004C00F2">
        <w:rPr>
          <w:rFonts w:ascii="Arial" w:hAnsi="Arial" w:cs="Arial"/>
          <w:sz w:val="20"/>
          <w:szCs w:val="20"/>
        </w:rPr>
        <w:t>2024 r</w:t>
      </w:r>
      <w:r w:rsidR="00965AD6">
        <w:rPr>
          <w:rFonts w:ascii="Arial" w:hAnsi="Arial" w:cs="Arial"/>
          <w:sz w:val="20"/>
          <w:szCs w:val="20"/>
        </w:rPr>
        <w:t>.</w:t>
      </w:r>
    </w:p>
    <w:p w14:paraId="5B05DC90" w14:textId="77777777" w:rsidR="00743376" w:rsidRPr="00F20E55" w:rsidRDefault="00743376" w:rsidP="00743376">
      <w:pPr>
        <w:pStyle w:val="Bezodstpw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AEB7A13" w14:textId="77777777" w:rsidR="00743376" w:rsidRPr="00F20E55" w:rsidRDefault="00743376" w:rsidP="00743376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20E55">
        <w:rPr>
          <w:rFonts w:ascii="Arial" w:hAnsi="Arial" w:cs="Arial"/>
          <w:sz w:val="20"/>
          <w:szCs w:val="20"/>
        </w:rPr>
        <w:t xml:space="preserve">Niniejszy wykaz wywiesza się na okres 21 dni na tablicy ogłoszeń w siedzibie Biura Gospodarki Mieniem Miasta Rzeszowa, a także zamieszcza się na stronie podmiotowej w Biuletynie Informacji Publicznej Wojewody Podkarpackiego oraz na stronie internetowej Biura Gospodarki Mieniem Miasta Rzeszowa. Informację o zamieszczeniu wykazu podaje do publicznej wiadomości przez ogłoszenie </w:t>
      </w:r>
      <w:r w:rsidRPr="00F20E55">
        <w:rPr>
          <w:rFonts w:ascii="Arial" w:hAnsi="Arial" w:cs="Arial"/>
          <w:sz w:val="20"/>
          <w:szCs w:val="20"/>
        </w:rPr>
        <w:br/>
        <w:t>w prasie lokalnej t.j. Gazecie Wyborczej.</w:t>
      </w:r>
    </w:p>
    <w:p w14:paraId="317255EB" w14:textId="77777777" w:rsidR="00743376" w:rsidRPr="00F20E55" w:rsidRDefault="00743376" w:rsidP="00743376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A56ECBE" w14:textId="77777777" w:rsidR="00743376" w:rsidRPr="00F20E55" w:rsidRDefault="00743376" w:rsidP="00743376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3C4FCBB" w14:textId="77777777" w:rsidR="00743376" w:rsidRPr="00F20E55" w:rsidRDefault="00743376" w:rsidP="00743376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0D947DB" w14:textId="77777777" w:rsidR="00743376" w:rsidRPr="00F20E55" w:rsidRDefault="00743376" w:rsidP="00743376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56DED780" w14:textId="77777777" w:rsidR="00965AD6" w:rsidRPr="005A20AC" w:rsidRDefault="00965AD6" w:rsidP="00965AD6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DFE23CA" w14:textId="77777777" w:rsidR="00965AD6" w:rsidRPr="009F6E19" w:rsidRDefault="00965AD6" w:rsidP="00965AD6">
      <w:pPr>
        <w:spacing w:after="0" w:line="24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9F6E19">
        <w:rPr>
          <w:rFonts w:ascii="Arial" w:hAnsi="Arial" w:cs="Arial"/>
          <w:sz w:val="20"/>
          <w:szCs w:val="20"/>
        </w:rPr>
        <w:t>Z up. Prezydenta Miasta Rzeszowa</w:t>
      </w:r>
    </w:p>
    <w:p w14:paraId="59AFD180" w14:textId="77777777" w:rsidR="00965AD6" w:rsidRPr="009F6E19" w:rsidRDefault="00965AD6" w:rsidP="00965A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Agata Janicka</w:t>
      </w:r>
    </w:p>
    <w:p w14:paraId="49050287" w14:textId="77777777" w:rsidR="00965AD6" w:rsidRPr="009F6E19" w:rsidRDefault="00965AD6" w:rsidP="00965A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  <w:t xml:space="preserve">Dyrektor Biura Gospodarki Mieniem </w:t>
      </w:r>
    </w:p>
    <w:p w14:paraId="603EC584" w14:textId="77777777" w:rsidR="00965AD6" w:rsidRPr="003B791B" w:rsidRDefault="00965AD6" w:rsidP="00965AD6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  <w:t>Miasta Rzeszowa</w:t>
      </w:r>
    </w:p>
    <w:p w14:paraId="1AA65CED" w14:textId="77777777" w:rsidR="00743376" w:rsidRPr="00F20E55" w:rsidRDefault="00743376" w:rsidP="00743376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7B47A4B2" w14:textId="77777777" w:rsidR="00743376" w:rsidRPr="00F20E55" w:rsidRDefault="00743376" w:rsidP="00743376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06862E23" w14:textId="77777777" w:rsidR="00743376" w:rsidRPr="00F20E55" w:rsidRDefault="00743376" w:rsidP="00743376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64A4B6BA" w14:textId="77777777" w:rsidR="00743376" w:rsidRPr="00F20E55" w:rsidRDefault="00743376" w:rsidP="00743376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1E02D863" w14:textId="77777777" w:rsidR="00743376" w:rsidRPr="00F20E55" w:rsidRDefault="00743376" w:rsidP="00743376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6E340722" w14:textId="77777777" w:rsidR="00743376" w:rsidRPr="00F20E55" w:rsidRDefault="00743376" w:rsidP="00743376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5D0293E4" w14:textId="77777777" w:rsidR="00743376" w:rsidRPr="00F20E55" w:rsidRDefault="00743376" w:rsidP="00743376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46F08B70" w14:textId="77777777" w:rsidR="00743376" w:rsidRPr="00F20E55" w:rsidRDefault="00743376" w:rsidP="00743376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7BE3564E" w14:textId="491250E5" w:rsidR="00BE0A19" w:rsidRDefault="00743376" w:rsidP="00965AD6">
      <w:pPr>
        <w:pStyle w:val="Bezodstpw"/>
        <w:spacing w:line="276" w:lineRule="auto"/>
        <w:jc w:val="both"/>
      </w:pPr>
      <w:r w:rsidRPr="00F20E55">
        <w:rPr>
          <w:rFonts w:ascii="Arial" w:hAnsi="Arial" w:cs="Arial"/>
          <w:sz w:val="20"/>
          <w:szCs w:val="20"/>
        </w:rPr>
        <w:t xml:space="preserve">Niniejszy wykaz zamieszczony został na stronie internetowej Biura Gospodarki Mieniem Miasta Rzeszowa /www.bip.erzeszow.pl/ oraz wywieszony na tablicy Ogłoszeń Biura Gospodarki Mieniem Miasta Rzeszowa w terminie: </w:t>
      </w:r>
      <w:r w:rsidR="00965AD6" w:rsidRPr="00854B22">
        <w:rPr>
          <w:rFonts w:ascii="Arial" w:hAnsi="Arial" w:cs="Arial"/>
          <w:sz w:val="20"/>
          <w:szCs w:val="20"/>
        </w:rPr>
        <w:t xml:space="preserve">od dnia </w:t>
      </w:r>
      <w:r w:rsidR="00965AD6">
        <w:rPr>
          <w:rFonts w:ascii="Arial" w:hAnsi="Arial" w:cs="Arial"/>
          <w:sz w:val="20"/>
          <w:szCs w:val="20"/>
        </w:rPr>
        <w:t xml:space="preserve">5 sierpnia </w:t>
      </w:r>
      <w:r w:rsidR="00965AD6" w:rsidRPr="00854B22">
        <w:rPr>
          <w:rFonts w:ascii="Arial" w:hAnsi="Arial" w:cs="Arial"/>
          <w:sz w:val="20"/>
          <w:szCs w:val="20"/>
        </w:rPr>
        <w:t>202</w:t>
      </w:r>
      <w:r w:rsidR="00965AD6">
        <w:rPr>
          <w:rFonts w:ascii="Arial" w:hAnsi="Arial" w:cs="Arial"/>
          <w:sz w:val="20"/>
          <w:szCs w:val="20"/>
        </w:rPr>
        <w:t>4</w:t>
      </w:r>
      <w:r w:rsidR="00965AD6" w:rsidRPr="00854B22">
        <w:rPr>
          <w:rFonts w:ascii="Arial" w:hAnsi="Arial" w:cs="Arial"/>
          <w:sz w:val="20"/>
          <w:szCs w:val="20"/>
        </w:rPr>
        <w:t xml:space="preserve"> r. do dnia </w:t>
      </w:r>
      <w:r w:rsidR="00965AD6">
        <w:rPr>
          <w:rFonts w:ascii="Arial" w:hAnsi="Arial" w:cs="Arial"/>
          <w:sz w:val="20"/>
          <w:szCs w:val="20"/>
        </w:rPr>
        <w:t xml:space="preserve">26 sierpnia </w:t>
      </w:r>
      <w:r w:rsidR="00965AD6" w:rsidRPr="00854B22">
        <w:rPr>
          <w:rFonts w:ascii="Arial" w:hAnsi="Arial" w:cs="Arial"/>
          <w:sz w:val="20"/>
          <w:szCs w:val="20"/>
        </w:rPr>
        <w:t>202</w:t>
      </w:r>
      <w:r w:rsidR="00965AD6">
        <w:rPr>
          <w:rFonts w:ascii="Arial" w:hAnsi="Arial" w:cs="Arial"/>
          <w:sz w:val="20"/>
          <w:szCs w:val="20"/>
        </w:rPr>
        <w:t>4</w:t>
      </w:r>
      <w:r w:rsidR="00965AD6" w:rsidRPr="00854B22">
        <w:rPr>
          <w:rFonts w:ascii="Arial" w:hAnsi="Arial" w:cs="Arial"/>
          <w:sz w:val="20"/>
          <w:szCs w:val="20"/>
        </w:rPr>
        <w:t xml:space="preserve"> r.</w:t>
      </w:r>
    </w:p>
    <w:sectPr w:rsidR="00BE0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10E91"/>
    <w:multiLevelType w:val="multilevel"/>
    <w:tmpl w:val="921E26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431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76"/>
    <w:rsid w:val="00174B10"/>
    <w:rsid w:val="004073BD"/>
    <w:rsid w:val="00743376"/>
    <w:rsid w:val="00965AD6"/>
    <w:rsid w:val="00A2682A"/>
    <w:rsid w:val="00B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FF7A"/>
  <w15:chartTrackingRefBased/>
  <w15:docId w15:val="{6A02A5BF-671E-422F-B1FF-F8B0528C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76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Bezodstpw">
    <w:name w:val="No Spacing"/>
    <w:uiPriority w:val="1"/>
    <w:qFormat/>
    <w:rsid w:val="0074337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568</Words>
  <Characters>3411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Magdalena</dc:creator>
  <cp:keywords/>
  <dc:description/>
  <cp:lastModifiedBy>Jurek Magdalena</cp:lastModifiedBy>
  <cp:revision>2</cp:revision>
  <dcterms:created xsi:type="dcterms:W3CDTF">2024-07-29T10:15:00Z</dcterms:created>
  <dcterms:modified xsi:type="dcterms:W3CDTF">2024-08-02T09:02:00Z</dcterms:modified>
</cp:coreProperties>
</file>