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6476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PREZYDENT MIASTA RZESZOWA</w:t>
      </w:r>
    </w:p>
    <w:p w14:paraId="6ECBAAF4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BGM-VI.461.1.2025.AWN                    </w:t>
      </w:r>
    </w:p>
    <w:p w14:paraId="166A334D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33ED0BE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AAC3E" w14:textId="77777777" w:rsidR="00227E9B" w:rsidRDefault="00227E9B" w:rsidP="00227E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PRZEZNACZONYCH DO UŻYCZENIA</w:t>
      </w:r>
    </w:p>
    <w:p w14:paraId="2F0E883D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8D621A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Działając na podstawie art. 4 pkt. 9 b1, art. 11 ust. 1, art. 13 ust. 1, ust. 2, art. 35 ust. 1 i ust. 2 ustawy z dnia 21 sierpnia 1997 r. o gospodarce nieruchomościami / tj. Dz.U. z 2024 r. poz. 1145 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/</w:t>
      </w:r>
    </w:p>
    <w:p w14:paraId="59F96665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A208F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FEF0E" w14:textId="77777777" w:rsidR="00227E9B" w:rsidRDefault="00227E9B" w:rsidP="00227E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PREZYDENT  MIASTA  RZESZOWA</w:t>
      </w:r>
    </w:p>
    <w:p w14:paraId="2A22D583" w14:textId="77777777" w:rsidR="00227E9B" w:rsidRDefault="00227E9B" w:rsidP="00227E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65CBF3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4DD615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podaje do publicznej wiadomości, że z zasobu nieruchomości Skarbu Państwa zostało przeznaczone do użyczenia prawo własności, następującej nieruchomości gruntowej:</w:t>
      </w:r>
    </w:p>
    <w:p w14:paraId="2E1AD54C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Oznaczenie nieruchomości:</w:t>
      </w:r>
    </w:p>
    <w:p w14:paraId="56758D37" w14:textId="77777777" w:rsidR="00227E9B" w:rsidRDefault="00227E9B" w:rsidP="00227E9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według księgi wieczystej: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B75131" w14:textId="77777777" w:rsidR="00227E9B" w:rsidRDefault="00227E9B" w:rsidP="00227E9B">
      <w:pPr>
        <w:spacing w:after="0" w:line="240" w:lineRule="auto"/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 nr RZ1Z/00144207/8 działki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1197/5 o pow. 0,0860 ha, położonej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207 Rzeszów Śródmieście, </w:t>
      </w:r>
      <w:r>
        <w:rPr>
          <w:rFonts w:ascii="Times New Roman" w:hAnsi="Times New Roman"/>
          <w:sz w:val="24"/>
          <w:szCs w:val="24"/>
        </w:rPr>
        <w:t xml:space="preserve">posiadająca </w:t>
      </w:r>
      <w:proofErr w:type="spellStart"/>
      <w:r>
        <w:rPr>
          <w:rFonts w:ascii="Times New Roman" w:hAnsi="Times New Roman"/>
          <w:sz w:val="24"/>
          <w:szCs w:val="24"/>
        </w:rPr>
        <w:t>klasoużytek</w:t>
      </w:r>
      <w:proofErr w:type="spellEnd"/>
      <w:r>
        <w:rPr>
          <w:rFonts w:ascii="Times New Roman" w:hAnsi="Times New Roman"/>
          <w:sz w:val="24"/>
          <w:szCs w:val="24"/>
        </w:rPr>
        <w:t xml:space="preserve"> gruntowy „Bi” – inne tereny zabudowane.</w:t>
      </w:r>
    </w:p>
    <w:p w14:paraId="71B2B950" w14:textId="77777777" w:rsidR="00227E9B" w:rsidRDefault="00227E9B" w:rsidP="00227E9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według katastru nieruchomości: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7C1D48" w14:textId="77777777" w:rsidR="00227E9B" w:rsidRDefault="00227E9B" w:rsidP="00227E9B">
      <w:p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Działka nr 1197/5 o pow. 0,0860 ha, położonej w </w:t>
      </w:r>
      <w:proofErr w:type="spellStart"/>
      <w:r>
        <w:rPr>
          <w:rFonts w:ascii="Times New Roman" w:hAnsi="Times New Roman"/>
          <w:sz w:val="24"/>
          <w:szCs w:val="24"/>
        </w:rPr>
        <w:t>obr</w:t>
      </w:r>
      <w:proofErr w:type="spellEnd"/>
      <w:r>
        <w:rPr>
          <w:rFonts w:ascii="Times New Roman" w:hAnsi="Times New Roman"/>
          <w:sz w:val="24"/>
          <w:szCs w:val="24"/>
        </w:rPr>
        <w:t xml:space="preserve">. 207 Rzeszów Śródmieście, objętej KW nr RZ1Z/00144207/8, posiada </w:t>
      </w:r>
      <w:proofErr w:type="spellStart"/>
      <w:r>
        <w:rPr>
          <w:rFonts w:ascii="Times New Roman" w:hAnsi="Times New Roman"/>
          <w:sz w:val="24"/>
          <w:szCs w:val="24"/>
        </w:rPr>
        <w:t>klasoużytek</w:t>
      </w:r>
      <w:proofErr w:type="spellEnd"/>
      <w:r>
        <w:rPr>
          <w:rFonts w:ascii="Times New Roman" w:hAnsi="Times New Roman"/>
          <w:sz w:val="24"/>
          <w:szCs w:val="24"/>
        </w:rPr>
        <w:t xml:space="preserve"> gruntowy „Bi” – inne tereny zabudowane, zabudowana dwukondygnacyjnym murowanym budynkiem biurowym o pow. zabudowy 269 m</w:t>
      </w:r>
      <w:r w:rsidRPr="00564E58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47C50A9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Powierzchnia nieruchomości:</w:t>
      </w:r>
      <w:r>
        <w:rPr>
          <w:rFonts w:ascii="Times New Roman" w:hAnsi="Times New Roman"/>
          <w:sz w:val="24"/>
          <w:szCs w:val="24"/>
        </w:rPr>
        <w:t xml:space="preserve"> 0,0860 ha,</w:t>
      </w:r>
    </w:p>
    <w:p w14:paraId="102F46D4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nieruchomości:</w:t>
      </w:r>
      <w:r>
        <w:rPr>
          <w:rFonts w:ascii="Times New Roman" w:hAnsi="Times New Roman"/>
          <w:sz w:val="24"/>
          <w:szCs w:val="24"/>
        </w:rPr>
        <w:t xml:space="preserve"> Nieruchomość oznaczona jako działka 1197/5 położona jest </w:t>
      </w:r>
      <w:r>
        <w:rPr>
          <w:rFonts w:ascii="Times New Roman" w:hAnsi="Times New Roman"/>
          <w:sz w:val="24"/>
          <w:szCs w:val="24"/>
        </w:rPr>
        <w:br/>
        <w:t xml:space="preserve">w centralnej części Rzeszowa, przy ul. Jagiellońskiej, w sąsiedztwie terenów </w:t>
      </w:r>
      <w:r>
        <w:rPr>
          <w:rFonts w:ascii="Times New Roman" w:hAnsi="Times New Roman"/>
          <w:sz w:val="24"/>
          <w:szCs w:val="24"/>
        </w:rPr>
        <w:br/>
        <w:t xml:space="preserve">o przeznaczaniu usługowym. Ma kształt regularny. Nieruchomość ogrodzona. Przedmiotowa nieruchomość jest objęta ochroną konserwatorską Wojewódzkiego Urzędu Ochrony Zabytków w Przemyślu, zgodnie z decyzją nr rej. A – 1020 z dnia 24 stycznia 1979 roku.  </w:t>
      </w:r>
    </w:p>
    <w:p w14:paraId="00BCE7EB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Przeznaczenie nieruchomości i sposób jej zagospodarowania:</w:t>
      </w:r>
      <w:r>
        <w:rPr>
          <w:rFonts w:ascii="Times New Roman" w:hAnsi="Times New Roman"/>
          <w:sz w:val="24"/>
          <w:szCs w:val="24"/>
        </w:rPr>
        <w:t xml:space="preserve"> Przedmiotowa działka nie jest objęta decyzjami o warunkach zabudowy. W Studium Uwarunkowań i Kierunków Zagospodarowania Przestrzennego Miasta Rzeszowa uchwalonego Uchwałą </w:t>
      </w:r>
      <w:r>
        <w:rPr>
          <w:rFonts w:ascii="Times New Roman" w:hAnsi="Times New Roman"/>
          <w:sz w:val="24"/>
          <w:szCs w:val="24"/>
        </w:rPr>
        <w:br/>
        <w:t>Nr LXXXV/1890/2023 Rady Miasta Rzeszowa z dnia 26 września 2023 r. Działka 1197/5 zlokalizowana jest w terenie opisanym jako: obszary wielofunkcyjne.</w:t>
      </w:r>
    </w:p>
    <w:p w14:paraId="6A19DEFC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zagospodarowania nieruchomości: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14:paraId="7D8C67B9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nieruchomości:</w:t>
      </w:r>
      <w:r>
        <w:rPr>
          <w:rFonts w:ascii="Times New Roman" w:hAnsi="Times New Roman"/>
          <w:sz w:val="24"/>
          <w:szCs w:val="24"/>
        </w:rPr>
        <w:t xml:space="preserve"> 2 642 747zł (słownie: dwa miliony sześćset czterdzieści dwa tysiące siedemset czterdzieści siedem złotych)</w:t>
      </w:r>
    </w:p>
    <w:p w14:paraId="0E742B62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stawek procentowych opłat z tytułu użytkowania wieczystego: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14:paraId="19B0F5CB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opłat z tytułu użytkowania, najmu lub dzierżawy: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14:paraId="34D22026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wnoszenia opłat: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14:paraId="7C281C81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aktualizacji opłat: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14:paraId="29DA84BD" w14:textId="77777777" w:rsidR="00227E9B" w:rsidRDefault="00227E9B" w:rsidP="0022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 przeznaczeniu do zbycia lub oddania w użytkowanie, najem, dzierżawę lub użyczenie:</w:t>
      </w:r>
      <w:r>
        <w:rPr>
          <w:rFonts w:ascii="Times New Roman" w:hAnsi="Times New Roman"/>
          <w:sz w:val="24"/>
          <w:szCs w:val="24"/>
        </w:rPr>
        <w:t xml:space="preserve"> Nieruchomość zostanie przeznaczona do użyczenia w drodze kolejnej umowy na rzecz  Gminy Miasto Rzeszów na okres 6 miesięcy z przeznaczeniem na cel publiczny potrzeby Urzędu Miasta Rzeszowa.</w:t>
      </w:r>
    </w:p>
    <w:p w14:paraId="3F231483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6B4DD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562DF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wykaz wywiesza się na okres 21 dni na tablicy ogłoszeń w siedzibie Biura Gospodarki Mieniem Miasta Rzeszowa, a także zamieszcza się na stronie podmiotowej </w:t>
      </w:r>
      <w:r>
        <w:rPr>
          <w:rFonts w:ascii="Times New Roman" w:hAnsi="Times New Roman"/>
          <w:sz w:val="24"/>
          <w:szCs w:val="24"/>
        </w:rPr>
        <w:br/>
        <w:t xml:space="preserve">w Biuletynie Informacji Publicznej Wojewody Podkarpackiego oraz na stronie internetowej Biura Gospodarki Mieniem Miasta Rzeszowa. Informację o zamieszczeniu wykazu podaje </w:t>
      </w:r>
      <w:r>
        <w:rPr>
          <w:rFonts w:ascii="Times New Roman" w:hAnsi="Times New Roman"/>
          <w:sz w:val="24"/>
          <w:szCs w:val="24"/>
        </w:rPr>
        <w:br/>
        <w:t xml:space="preserve">do publicznej wiadomości przez ogłoszenie w prasie lokalnej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Gazecie Wyborczej.</w:t>
      </w:r>
    </w:p>
    <w:p w14:paraId="3D0EBDA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EBC2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53A79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11C2E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DF55A" w14:textId="77777777" w:rsidR="00665D4C" w:rsidRDefault="00665D4C" w:rsidP="0066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A5343" w14:textId="77777777" w:rsidR="00665D4C" w:rsidRDefault="00665D4C" w:rsidP="00665D4C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up. Prezydenta Miasta Rzeszowa</w:t>
      </w:r>
    </w:p>
    <w:p w14:paraId="49491BD0" w14:textId="77777777" w:rsidR="00665D4C" w:rsidRDefault="00665D4C" w:rsidP="00665D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Grzegorz Tarnowski</w:t>
      </w:r>
    </w:p>
    <w:p w14:paraId="14BCD8AD" w14:textId="77777777" w:rsidR="00665D4C" w:rsidRDefault="00665D4C" w:rsidP="00665D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Dyrektor Biura Gospodarki Mieniem </w:t>
      </w:r>
    </w:p>
    <w:p w14:paraId="2BD11DB8" w14:textId="77777777" w:rsidR="00665D4C" w:rsidRDefault="00665D4C" w:rsidP="00665D4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Miasta Rzeszowa</w:t>
      </w:r>
    </w:p>
    <w:p w14:paraId="358E48ED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0716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B7D4B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29045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581CE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19466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701B9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9C291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9FC8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9CEA9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795A20C1" w14:textId="3AA96C35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</w:t>
      </w:r>
      <w:r>
        <w:rPr>
          <w:rFonts w:ascii="Times New Roman" w:hAnsi="Times New Roman"/>
          <w:sz w:val="24"/>
          <w:szCs w:val="24"/>
        </w:rPr>
        <w:t xml:space="preserve">04 grudnia </w:t>
      </w:r>
      <w:r>
        <w:rPr>
          <w:rFonts w:ascii="Times New Roman" w:hAnsi="Times New Roman"/>
          <w:sz w:val="24"/>
          <w:szCs w:val="24"/>
        </w:rPr>
        <w:t xml:space="preserve">2025 r. do dnia </w:t>
      </w:r>
      <w:r>
        <w:rPr>
          <w:rFonts w:ascii="Times New Roman" w:hAnsi="Times New Roman"/>
          <w:sz w:val="24"/>
          <w:szCs w:val="24"/>
        </w:rPr>
        <w:t>25 grudnia</w:t>
      </w:r>
      <w:r>
        <w:rPr>
          <w:rFonts w:ascii="Times New Roman" w:hAnsi="Times New Roman"/>
          <w:sz w:val="24"/>
          <w:szCs w:val="24"/>
        </w:rPr>
        <w:t xml:space="preserve"> 2025 r.</w:t>
      </w:r>
    </w:p>
    <w:p w14:paraId="11A7739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A3BD9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6E56D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C4829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92443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0F03C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D1C18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B8694" w14:textId="77777777" w:rsidR="00227E9B" w:rsidRDefault="00227E9B" w:rsidP="00227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6CF01" w14:textId="77777777" w:rsidR="00227E9B" w:rsidRDefault="00227E9B" w:rsidP="00227E9B"/>
    <w:p w14:paraId="74804123" w14:textId="77777777" w:rsidR="00227E9B" w:rsidRDefault="00227E9B" w:rsidP="00227E9B"/>
    <w:p w14:paraId="774FCB81" w14:textId="77777777" w:rsidR="00227E9B" w:rsidRDefault="00227E9B" w:rsidP="00227E9B"/>
    <w:p w14:paraId="4B3F145D" w14:textId="77777777" w:rsidR="00227E9B" w:rsidRDefault="00227E9B" w:rsidP="00227E9B"/>
    <w:p w14:paraId="4DFD2168" w14:textId="77777777" w:rsidR="00227E9B" w:rsidRDefault="00227E9B" w:rsidP="00227E9B"/>
    <w:p w14:paraId="02F762A9" w14:textId="77777777" w:rsidR="00227E9B" w:rsidRDefault="00227E9B" w:rsidP="00227E9B"/>
    <w:p w14:paraId="7645FEBD" w14:textId="77777777" w:rsidR="00227E9B" w:rsidRDefault="00227E9B" w:rsidP="00227E9B"/>
    <w:p w14:paraId="559A2C72" w14:textId="77777777" w:rsidR="00227E9B" w:rsidRDefault="00227E9B"/>
    <w:sectPr w:rsidR="0022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7A5F"/>
    <w:multiLevelType w:val="multilevel"/>
    <w:tmpl w:val="5A4222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4391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9B"/>
    <w:rsid w:val="00227E9B"/>
    <w:rsid w:val="00665D4C"/>
    <w:rsid w:val="00F6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8C8E"/>
  <w15:chartTrackingRefBased/>
  <w15:docId w15:val="{FCAE3EFC-46A3-4C73-8B07-ADDAA0D9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E9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E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E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E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E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E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Wiater Niezgoda Agnieszka</dc:creator>
  <cp:keywords/>
  <dc:description/>
  <cp:lastModifiedBy>Wiater Niezgoda Agnieszka</cp:lastModifiedBy>
  <cp:revision>2</cp:revision>
  <dcterms:created xsi:type="dcterms:W3CDTF">2025-12-03T10:01:00Z</dcterms:created>
  <dcterms:modified xsi:type="dcterms:W3CDTF">2025-12-03T10:06:00Z</dcterms:modified>
</cp:coreProperties>
</file>