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A61" w:rsidRDefault="00310A61" w:rsidP="00310A61">
      <w:pPr>
        <w:spacing w:after="160" w:line="254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PREZYDENT MIASTA RZESZOWA</w:t>
      </w:r>
    </w:p>
    <w:p w:rsidR="00310A61" w:rsidRDefault="00310A61" w:rsidP="00310A61">
      <w:pPr>
        <w:spacing w:after="160" w:line="25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BGM-VI.453.12.2025.AWN                                       </w:t>
      </w:r>
    </w:p>
    <w:p w:rsidR="00310A61" w:rsidRDefault="00310A61" w:rsidP="00310A61">
      <w:pPr>
        <w:spacing w:after="160" w:line="254" w:lineRule="auto"/>
        <w:rPr>
          <w:rFonts w:ascii="Arial" w:hAnsi="Arial" w:cs="Arial"/>
        </w:rPr>
      </w:pPr>
    </w:p>
    <w:p w:rsidR="00310A61" w:rsidRDefault="00310A61" w:rsidP="00310A61">
      <w:pPr>
        <w:spacing w:after="160" w:line="254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  <w:b/>
          <w:bCs/>
        </w:rPr>
        <w:t xml:space="preserve"> WYKAZ NIERUCHOMOŚCI PRZEZNACZONEJ DO DZIERŻAWY</w:t>
      </w:r>
    </w:p>
    <w:p w:rsidR="00310A61" w:rsidRDefault="00310A61" w:rsidP="00310A61">
      <w:pPr>
        <w:spacing w:after="160"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Działając na podstawie art. 4 pkt. 9 b1,  art. 11 ust. 1, art. 13 ust. 1, art. 35 ust. 1 i ust. 2, art. 37 ust. 4 ustawy z dnia 21 sierpnia 1997 r. o gospodarce nieruchomościami </w:t>
      </w:r>
      <w:r>
        <w:rPr>
          <w:rFonts w:ascii="Arial" w:hAnsi="Arial" w:cs="Arial"/>
        </w:rPr>
        <w:br/>
        <w:t xml:space="preserve">(Dz.U. z 2024 r. poz. 1145 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 oraz wykonując Zarządzenie Wojewody Podkarpackiego z dnia 24 września 2025 r. Nr 203/25,</w:t>
      </w:r>
    </w:p>
    <w:p w:rsidR="00310A61" w:rsidRDefault="00310A61" w:rsidP="00310A61">
      <w:pPr>
        <w:spacing w:after="16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PREZYDENT  MIASTA  RZESZOWA</w:t>
      </w:r>
    </w:p>
    <w:p w:rsidR="00310A61" w:rsidRDefault="00310A61" w:rsidP="00310A61">
      <w:p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t>podaje do publicznej wiadomości, że z zasobu nieruchomości Skarbu Państwa została przeznaczona do dzierżawy, następująca nieruchomość gruntowa:</w:t>
      </w:r>
    </w:p>
    <w:p w:rsidR="00310A61" w:rsidRPr="00340AE4" w:rsidRDefault="00310A61" w:rsidP="00310A61">
      <w:pPr>
        <w:numPr>
          <w:ilvl w:val="0"/>
          <w:numId w:val="1"/>
        </w:numPr>
        <w:spacing w:after="160" w:line="254" w:lineRule="auto"/>
        <w:contextualSpacing/>
        <w:jc w:val="both"/>
        <w:rPr>
          <w:rFonts w:ascii="Arial" w:hAnsi="Arial" w:cs="Arial"/>
          <w:b/>
          <w:bCs/>
        </w:rPr>
      </w:pPr>
      <w:r w:rsidRPr="00340AE4">
        <w:rPr>
          <w:rFonts w:ascii="Arial" w:hAnsi="Arial" w:cs="Arial"/>
          <w:b/>
          <w:bCs/>
        </w:rPr>
        <w:t>Oznaczenie nieruchomości:</w:t>
      </w:r>
    </w:p>
    <w:p w:rsidR="00310A61" w:rsidRPr="00340AE4" w:rsidRDefault="00310A61" w:rsidP="00310A61">
      <w:pPr>
        <w:numPr>
          <w:ilvl w:val="1"/>
          <w:numId w:val="2"/>
        </w:numPr>
        <w:spacing w:after="160" w:line="254" w:lineRule="auto"/>
        <w:contextualSpacing/>
        <w:jc w:val="both"/>
        <w:rPr>
          <w:rFonts w:ascii="Arial" w:hAnsi="Arial" w:cs="Arial"/>
          <w:b/>
          <w:bCs/>
        </w:rPr>
      </w:pPr>
      <w:r w:rsidRPr="00340AE4">
        <w:rPr>
          <w:rFonts w:ascii="Arial" w:hAnsi="Arial" w:cs="Arial"/>
          <w:b/>
          <w:bCs/>
        </w:rPr>
        <w:t>według księgi wieczystej:</w:t>
      </w:r>
      <w:r w:rsidRPr="00340AE4">
        <w:rPr>
          <w:rFonts w:ascii="Arial" w:hAnsi="Arial" w:cs="Arial"/>
        </w:rPr>
        <w:t xml:space="preserve"> </w:t>
      </w:r>
      <w:proofErr w:type="spellStart"/>
      <w:r w:rsidRPr="00340AE4">
        <w:rPr>
          <w:rFonts w:ascii="Arial" w:hAnsi="Arial" w:cs="Arial"/>
        </w:rPr>
        <w:t>Kw</w:t>
      </w:r>
      <w:proofErr w:type="spellEnd"/>
      <w:r w:rsidRPr="00340AE4">
        <w:rPr>
          <w:rFonts w:ascii="Arial" w:hAnsi="Arial" w:cs="Arial"/>
        </w:rPr>
        <w:t xml:space="preserve"> nr RZ1Z/00021114/1 - działka nr 2069 </w:t>
      </w:r>
      <w:r w:rsidRPr="00340AE4">
        <w:rPr>
          <w:rFonts w:ascii="Arial" w:hAnsi="Arial" w:cs="Arial"/>
        </w:rPr>
        <w:br/>
        <w:t xml:space="preserve">w obrębie 212 Rzeszów – </w:t>
      </w:r>
      <w:proofErr w:type="spellStart"/>
      <w:r w:rsidRPr="00340AE4">
        <w:rPr>
          <w:rFonts w:ascii="Arial" w:hAnsi="Arial" w:cs="Arial"/>
        </w:rPr>
        <w:t>Staroniwa</w:t>
      </w:r>
      <w:proofErr w:type="spellEnd"/>
      <w:r w:rsidRPr="00340AE4">
        <w:rPr>
          <w:rFonts w:ascii="Arial" w:hAnsi="Arial" w:cs="Arial"/>
        </w:rPr>
        <w:t xml:space="preserve">, </w:t>
      </w:r>
      <w:proofErr w:type="spellStart"/>
      <w:r w:rsidRPr="00340AE4">
        <w:rPr>
          <w:rFonts w:ascii="Arial" w:hAnsi="Arial" w:cs="Arial"/>
        </w:rPr>
        <w:t>klasoużytek</w:t>
      </w:r>
      <w:proofErr w:type="spellEnd"/>
      <w:r w:rsidRPr="00340AE4">
        <w:rPr>
          <w:rFonts w:ascii="Arial" w:hAnsi="Arial" w:cs="Arial"/>
        </w:rPr>
        <w:t xml:space="preserve"> gruntowy „Ba” – tereny przemysłowe.</w:t>
      </w:r>
    </w:p>
    <w:p w:rsidR="00310A61" w:rsidRPr="00340AE4" w:rsidRDefault="00310A61" w:rsidP="00310A61">
      <w:pPr>
        <w:numPr>
          <w:ilvl w:val="1"/>
          <w:numId w:val="2"/>
        </w:numPr>
        <w:spacing w:after="160" w:line="254" w:lineRule="auto"/>
        <w:contextualSpacing/>
        <w:jc w:val="both"/>
        <w:rPr>
          <w:rFonts w:ascii="Arial" w:hAnsi="Arial" w:cs="Arial"/>
          <w:b/>
          <w:bCs/>
        </w:rPr>
      </w:pPr>
      <w:r w:rsidRPr="00340AE4">
        <w:rPr>
          <w:rFonts w:ascii="Arial" w:hAnsi="Arial" w:cs="Arial"/>
          <w:b/>
          <w:bCs/>
        </w:rPr>
        <w:t>według katastru nieruchomości:</w:t>
      </w:r>
      <w:r w:rsidRPr="00340AE4">
        <w:rPr>
          <w:rFonts w:ascii="Arial" w:hAnsi="Arial" w:cs="Arial"/>
        </w:rPr>
        <w:t xml:space="preserve"> działka nr 2069 o pow. 0,0003 ha, położona </w:t>
      </w:r>
      <w:r w:rsidRPr="00340AE4">
        <w:rPr>
          <w:rFonts w:ascii="Arial" w:hAnsi="Arial" w:cs="Arial"/>
        </w:rPr>
        <w:br/>
        <w:t>w obrębie 212 w Rzeszowie, klaso użytek gruntowy „Ba” –  tereny przemysłowe.</w:t>
      </w:r>
    </w:p>
    <w:p w:rsidR="00310A61" w:rsidRPr="00340AE4" w:rsidRDefault="00310A61" w:rsidP="00310A61">
      <w:pPr>
        <w:numPr>
          <w:ilvl w:val="0"/>
          <w:numId w:val="2"/>
        </w:numPr>
        <w:spacing w:after="160" w:line="252" w:lineRule="auto"/>
        <w:contextualSpacing/>
        <w:jc w:val="both"/>
        <w:rPr>
          <w:rFonts w:ascii="Arial" w:hAnsi="Arial" w:cs="Arial"/>
        </w:rPr>
      </w:pPr>
      <w:r w:rsidRPr="00340AE4">
        <w:rPr>
          <w:rFonts w:ascii="Arial" w:hAnsi="Arial" w:cs="Arial"/>
          <w:b/>
          <w:bCs/>
        </w:rPr>
        <w:t>Powierzchnia nieruchomości:</w:t>
      </w:r>
      <w:r w:rsidRPr="00340AE4">
        <w:rPr>
          <w:rFonts w:ascii="Arial" w:hAnsi="Arial" w:cs="Arial"/>
        </w:rPr>
        <w:t xml:space="preserve"> 0,0003 ha,</w:t>
      </w:r>
    </w:p>
    <w:p w:rsidR="00310A61" w:rsidRDefault="00310A61" w:rsidP="00310A61">
      <w:pPr>
        <w:numPr>
          <w:ilvl w:val="0"/>
          <w:numId w:val="2"/>
        </w:numPr>
        <w:spacing w:after="160" w:line="252" w:lineRule="auto"/>
        <w:contextualSpacing/>
        <w:jc w:val="both"/>
        <w:rPr>
          <w:rFonts w:ascii="Arial" w:hAnsi="Arial" w:cs="Arial"/>
        </w:rPr>
      </w:pPr>
      <w:r w:rsidRPr="00340AE4">
        <w:rPr>
          <w:rFonts w:ascii="Arial" w:hAnsi="Arial" w:cs="Arial"/>
          <w:b/>
          <w:bCs/>
        </w:rPr>
        <w:t>Opis nieruchomości:</w:t>
      </w:r>
      <w:r w:rsidRPr="00340AE4">
        <w:rPr>
          <w:rFonts w:ascii="Arial" w:hAnsi="Arial" w:cs="Arial"/>
        </w:rPr>
        <w:t xml:space="preserve"> Działka położona</w:t>
      </w:r>
      <w:r>
        <w:rPr>
          <w:rFonts w:ascii="Arial" w:hAnsi="Arial" w:cs="Arial"/>
        </w:rPr>
        <w:t xml:space="preserve"> w Rzeszowie w rejonie ul. Przemysłowej, porośnięta roślinnością. </w:t>
      </w:r>
    </w:p>
    <w:p w:rsidR="00310A61" w:rsidRDefault="00310A61" w:rsidP="00310A61">
      <w:pPr>
        <w:numPr>
          <w:ilvl w:val="0"/>
          <w:numId w:val="2"/>
        </w:numPr>
        <w:spacing w:after="160"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Przeznaczenie nieruchomości i sposób jej zagospodarowania:</w:t>
      </w:r>
      <w:r>
        <w:rPr>
          <w:rFonts w:ascii="Arial" w:hAnsi="Arial" w:cs="Arial"/>
        </w:rPr>
        <w:t xml:space="preserve"> nieruchomość nie jest objęta miejscowym planem zagospodarowania przestrzennego oraz decyzją </w:t>
      </w:r>
      <w:r>
        <w:rPr>
          <w:rFonts w:ascii="Arial" w:hAnsi="Arial" w:cs="Arial"/>
        </w:rPr>
        <w:br/>
        <w:t>o warunkach zabudowy.</w:t>
      </w:r>
      <w:r>
        <w:rPr>
          <w:rFonts w:ascii="Arial" w:hAnsi="Arial" w:cs="Arial"/>
          <w:b/>
          <w:bCs/>
          <w:sz w:val="20"/>
        </w:rPr>
        <w:t xml:space="preserve"> </w:t>
      </w:r>
    </w:p>
    <w:p w:rsidR="00310A61" w:rsidRDefault="00310A61" w:rsidP="00310A61">
      <w:pPr>
        <w:numPr>
          <w:ilvl w:val="0"/>
          <w:numId w:val="2"/>
        </w:numPr>
        <w:spacing w:after="160"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Termin zagospodarowania nieruchomości:</w:t>
      </w:r>
      <w:r>
        <w:rPr>
          <w:rFonts w:ascii="Arial" w:hAnsi="Arial" w:cs="Arial"/>
        </w:rPr>
        <w:t xml:space="preserve"> nie dotyczy.</w:t>
      </w:r>
    </w:p>
    <w:p w:rsidR="00310A61" w:rsidRDefault="00310A61" w:rsidP="00310A61">
      <w:pPr>
        <w:numPr>
          <w:ilvl w:val="0"/>
          <w:numId w:val="2"/>
        </w:numPr>
        <w:spacing w:after="160" w:line="254" w:lineRule="auto"/>
        <w:contextualSpacing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bCs/>
        </w:rPr>
        <w:t>Cena nieruchomości:</w:t>
      </w:r>
      <w:r>
        <w:rPr>
          <w:rFonts w:ascii="Arial" w:hAnsi="Arial" w:cs="Arial"/>
        </w:rPr>
        <w:t xml:space="preserve"> nie dotyczy.</w:t>
      </w:r>
    </w:p>
    <w:p w:rsidR="00310A61" w:rsidRDefault="00310A61" w:rsidP="00310A61">
      <w:pPr>
        <w:numPr>
          <w:ilvl w:val="0"/>
          <w:numId w:val="2"/>
        </w:numPr>
        <w:spacing w:after="160"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Wysokość stawek procentowych opłat z tytułu użytkowania wieczystego:</w:t>
      </w:r>
      <w:r>
        <w:rPr>
          <w:rFonts w:ascii="Arial" w:hAnsi="Arial" w:cs="Arial"/>
        </w:rPr>
        <w:t xml:space="preserve"> nie dotyczy.</w:t>
      </w:r>
    </w:p>
    <w:p w:rsidR="00310A61" w:rsidRDefault="00310A61" w:rsidP="00310A61">
      <w:pPr>
        <w:numPr>
          <w:ilvl w:val="0"/>
          <w:numId w:val="2"/>
        </w:numPr>
        <w:spacing w:after="160"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Wysokość opłat z tytułu użytkowania, najmu lub dzierżawy: </w:t>
      </w:r>
      <w:r>
        <w:rPr>
          <w:rFonts w:ascii="Arial" w:hAnsi="Arial" w:cs="Arial"/>
          <w:szCs w:val="20"/>
        </w:rPr>
        <w:t>wysokość rocznego czynszu dzierżawnego w 2025 roku wynosi kwotę brutto 18,45</w:t>
      </w:r>
      <w:r>
        <w:rPr>
          <w:rFonts w:ascii="Arial" w:hAnsi="Arial" w:cs="Arial"/>
          <w:b/>
          <w:szCs w:val="20"/>
        </w:rPr>
        <w:t xml:space="preserve"> </w:t>
      </w:r>
      <w:r w:rsidRPr="00FB1441">
        <w:rPr>
          <w:rFonts w:ascii="Arial" w:hAnsi="Arial" w:cs="Arial"/>
          <w:szCs w:val="20"/>
        </w:rPr>
        <w:t>zł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i/>
          <w:szCs w:val="20"/>
        </w:rPr>
        <w:t>/słownie: osiemnaście złotych 45/100 /</w:t>
      </w:r>
      <w:r>
        <w:rPr>
          <w:rFonts w:ascii="Arial" w:hAnsi="Arial" w:cs="Arial"/>
          <w:szCs w:val="20"/>
        </w:rPr>
        <w:t xml:space="preserve">. </w:t>
      </w:r>
    </w:p>
    <w:p w:rsidR="00310A61" w:rsidRDefault="00310A61" w:rsidP="00310A61">
      <w:pPr>
        <w:numPr>
          <w:ilvl w:val="0"/>
          <w:numId w:val="2"/>
        </w:numPr>
        <w:spacing w:after="160"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Termin wnoszenia opłat: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20"/>
        </w:rPr>
        <w:t>płatność czynszu do 31 marca każdego roku.</w:t>
      </w:r>
    </w:p>
    <w:p w:rsidR="00310A61" w:rsidRDefault="00310A61" w:rsidP="00310A61">
      <w:pPr>
        <w:numPr>
          <w:ilvl w:val="0"/>
          <w:numId w:val="2"/>
        </w:numPr>
        <w:spacing w:after="160"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Zasady aktualizacji opłat:</w:t>
      </w:r>
      <w:r>
        <w:rPr>
          <w:rFonts w:ascii="Arial" w:hAnsi="Arial" w:cs="Arial"/>
        </w:rPr>
        <w:t xml:space="preserve"> w</w:t>
      </w:r>
      <w:r>
        <w:rPr>
          <w:rFonts w:ascii="Arial" w:hAnsi="Arial" w:cs="Arial"/>
          <w:szCs w:val="20"/>
        </w:rPr>
        <w:t xml:space="preserve">ysokość czynszu dzierżawnego za lata następne będzie waloryzowana każdego roku w przypadku dodatniego wskaźnika wzrostu cen towarów </w:t>
      </w:r>
      <w:r>
        <w:rPr>
          <w:rFonts w:ascii="Arial" w:hAnsi="Arial" w:cs="Arial"/>
          <w:szCs w:val="20"/>
        </w:rPr>
        <w:br/>
        <w:t>i usług konsumpcyjnych za rok poprzedni, zgodnie z komunikatem Prezesa Głównego Urzędu Statystycznego ogłoszonego w Monitorze Polskim.</w:t>
      </w:r>
    </w:p>
    <w:p w:rsidR="00310A61" w:rsidRDefault="00310A61" w:rsidP="00310A61">
      <w:pPr>
        <w:numPr>
          <w:ilvl w:val="0"/>
          <w:numId w:val="2"/>
        </w:numPr>
        <w:spacing w:after="160"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Informacje o przeznaczeniu do zbycia lub oddania w użytkowanie, najem, dzierżawę lub użyczenie: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24"/>
        </w:rPr>
        <w:t xml:space="preserve">zawarcie w trybie bezprzetargowym na czas nieoznaczony </w:t>
      </w:r>
      <w:r>
        <w:rPr>
          <w:rFonts w:ascii="Arial" w:hAnsi="Arial" w:cs="Arial"/>
        </w:rPr>
        <w:t xml:space="preserve">dzierżawy nieruchomości oznaczonej jako działka nr 2069 w </w:t>
      </w:r>
      <w:proofErr w:type="spellStart"/>
      <w:r>
        <w:rPr>
          <w:rFonts w:ascii="Arial" w:hAnsi="Arial" w:cs="Arial"/>
        </w:rPr>
        <w:t>obr</w:t>
      </w:r>
      <w:proofErr w:type="spellEnd"/>
      <w:r>
        <w:rPr>
          <w:rFonts w:ascii="Arial" w:hAnsi="Arial" w:cs="Arial"/>
        </w:rPr>
        <w:t xml:space="preserve">. 212 o pow. 0,0003 ha </w:t>
      </w:r>
      <w:r>
        <w:rPr>
          <w:rFonts w:ascii="Arial" w:hAnsi="Arial" w:cs="Arial"/>
        </w:rPr>
        <w:br/>
        <w:t>z   przeznaczeniem na plac składowy.</w:t>
      </w:r>
    </w:p>
    <w:p w:rsidR="00310A61" w:rsidRDefault="00310A61" w:rsidP="00310A61">
      <w:pPr>
        <w:numPr>
          <w:ilvl w:val="0"/>
          <w:numId w:val="2"/>
        </w:numPr>
        <w:spacing w:after="160"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Termin do złożenia wniosku przez osoby, którym przysługuje pierwszeństwo </w:t>
      </w:r>
      <w:r>
        <w:rPr>
          <w:rFonts w:ascii="Arial" w:hAnsi="Arial" w:cs="Arial"/>
          <w:b/>
          <w:bCs/>
        </w:rPr>
        <w:br/>
        <w:t xml:space="preserve">w nabyciu nieruchomości na podstawie art. 34 ust. 1 pkt 1 i pkt 2 ustawy z dnia </w:t>
      </w:r>
      <w:r>
        <w:rPr>
          <w:rFonts w:ascii="Arial" w:hAnsi="Arial" w:cs="Arial"/>
          <w:b/>
          <w:bCs/>
        </w:rPr>
        <w:br/>
        <w:t>21 sierpnia 1997 r. o gospodarce nieruchomościami wynosi:</w:t>
      </w:r>
      <w:r>
        <w:rPr>
          <w:rFonts w:ascii="Arial" w:hAnsi="Arial" w:cs="Arial"/>
        </w:rPr>
        <w:t xml:space="preserve"> nie dotyczy.</w:t>
      </w:r>
    </w:p>
    <w:p w:rsidR="00310A61" w:rsidRDefault="00310A61" w:rsidP="00310A61">
      <w:pPr>
        <w:spacing w:after="160" w:line="254" w:lineRule="auto"/>
        <w:jc w:val="both"/>
        <w:rPr>
          <w:rFonts w:ascii="Arial" w:hAnsi="Arial" w:cs="Arial"/>
        </w:rPr>
      </w:pPr>
    </w:p>
    <w:p w:rsidR="00310A61" w:rsidRDefault="00310A61" w:rsidP="00310A61">
      <w:pPr>
        <w:spacing w:after="160" w:line="254" w:lineRule="auto"/>
        <w:jc w:val="both"/>
        <w:rPr>
          <w:rFonts w:ascii="Arial" w:hAnsi="Arial" w:cs="Arial"/>
        </w:rPr>
      </w:pPr>
    </w:p>
    <w:p w:rsidR="00310A61" w:rsidRDefault="00310A61" w:rsidP="00310A61">
      <w:pPr>
        <w:spacing w:after="160" w:line="254" w:lineRule="auto"/>
        <w:jc w:val="both"/>
        <w:rPr>
          <w:rFonts w:ascii="Arial" w:hAnsi="Arial" w:cs="Arial"/>
        </w:rPr>
      </w:pPr>
    </w:p>
    <w:p w:rsidR="00310A61" w:rsidRDefault="00310A61" w:rsidP="00310A61">
      <w:pPr>
        <w:spacing w:after="160"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Niniejszy wykaz wywiesza się na okres 21 dni na tablicy ogłoszeń w siedzibie Biura Gospodarki Mieniem Miasta Rzeszowa, a także zamieszcza się na stronie podmiotowej </w:t>
      </w:r>
      <w:r>
        <w:rPr>
          <w:rFonts w:ascii="Arial" w:hAnsi="Arial" w:cs="Arial"/>
        </w:rPr>
        <w:br/>
        <w:t xml:space="preserve">w Biuletynie Informacji Publicznej Wojewody Podkarpackiego oraz na stronie internetowej Biura Gospodarki Mieniem Miasta Rzeszowa. Informację o zamieszczeniu wykazu podaje się do publicznej wiadomości przez ogłoszenie w prasie lokalnej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Gazecie Wyborczej.</w:t>
      </w:r>
    </w:p>
    <w:p w:rsidR="00310A61" w:rsidRDefault="00310A61" w:rsidP="00310A61">
      <w:pPr>
        <w:spacing w:after="160" w:line="254" w:lineRule="auto"/>
        <w:jc w:val="both"/>
        <w:rPr>
          <w:rFonts w:ascii="Arial" w:hAnsi="Arial" w:cs="Arial"/>
        </w:rPr>
      </w:pPr>
    </w:p>
    <w:p w:rsidR="00310A61" w:rsidRDefault="00310A61" w:rsidP="00310A61">
      <w:pPr>
        <w:spacing w:after="160" w:line="254" w:lineRule="auto"/>
        <w:jc w:val="both"/>
        <w:rPr>
          <w:rFonts w:ascii="Arial" w:hAnsi="Arial" w:cs="Arial"/>
        </w:rPr>
      </w:pPr>
    </w:p>
    <w:p w:rsidR="00310A61" w:rsidRPr="004136F5" w:rsidRDefault="00310A61" w:rsidP="00310A61">
      <w:pPr>
        <w:spacing w:after="160" w:line="254" w:lineRule="auto"/>
        <w:jc w:val="both"/>
        <w:rPr>
          <w:rFonts w:ascii="Arial" w:hAnsi="Arial" w:cs="Arial"/>
        </w:rPr>
      </w:pPr>
    </w:p>
    <w:p w:rsidR="004136F5" w:rsidRPr="004136F5" w:rsidRDefault="004136F5" w:rsidP="004136F5">
      <w:pPr>
        <w:spacing w:after="0"/>
        <w:ind w:left="4248" w:firstLine="708"/>
        <w:rPr>
          <w:rFonts w:ascii="Arial" w:hAnsi="Arial" w:cs="Arial"/>
        </w:rPr>
      </w:pPr>
      <w:r w:rsidRPr="004136F5">
        <w:rPr>
          <w:rFonts w:ascii="Arial" w:hAnsi="Arial" w:cs="Arial"/>
        </w:rPr>
        <w:t>Z up. Prezydenta Miasta Rzeszowa</w:t>
      </w:r>
    </w:p>
    <w:p w:rsidR="004136F5" w:rsidRPr="004136F5" w:rsidRDefault="004136F5" w:rsidP="004136F5">
      <w:pPr>
        <w:spacing w:after="0"/>
        <w:rPr>
          <w:rFonts w:ascii="Arial" w:hAnsi="Arial" w:cs="Arial"/>
        </w:rPr>
      </w:pPr>
      <w:r w:rsidRPr="004136F5">
        <w:rPr>
          <w:rFonts w:ascii="Arial" w:hAnsi="Arial" w:cs="Arial"/>
        </w:rPr>
        <w:tab/>
      </w:r>
      <w:r w:rsidRPr="004136F5">
        <w:rPr>
          <w:rFonts w:ascii="Arial" w:hAnsi="Arial" w:cs="Arial"/>
        </w:rPr>
        <w:tab/>
      </w:r>
      <w:r w:rsidRPr="004136F5">
        <w:rPr>
          <w:rFonts w:ascii="Arial" w:hAnsi="Arial" w:cs="Arial"/>
        </w:rPr>
        <w:tab/>
      </w:r>
      <w:r w:rsidRPr="004136F5">
        <w:rPr>
          <w:rFonts w:ascii="Arial" w:hAnsi="Arial" w:cs="Arial"/>
        </w:rPr>
        <w:tab/>
      </w:r>
      <w:r w:rsidRPr="004136F5">
        <w:rPr>
          <w:rFonts w:ascii="Arial" w:hAnsi="Arial" w:cs="Arial"/>
        </w:rPr>
        <w:tab/>
      </w:r>
      <w:r w:rsidRPr="004136F5">
        <w:rPr>
          <w:rFonts w:ascii="Arial" w:hAnsi="Arial" w:cs="Arial"/>
        </w:rPr>
        <w:tab/>
      </w:r>
      <w:r w:rsidRPr="004136F5">
        <w:rPr>
          <w:rFonts w:ascii="Arial" w:hAnsi="Arial" w:cs="Arial"/>
        </w:rPr>
        <w:tab/>
      </w:r>
      <w:r w:rsidRPr="004136F5">
        <w:rPr>
          <w:rFonts w:ascii="Arial" w:hAnsi="Arial" w:cs="Arial"/>
        </w:rPr>
        <w:tab/>
        <w:t>Grzegorz Tarnowski</w:t>
      </w:r>
    </w:p>
    <w:p w:rsidR="004136F5" w:rsidRPr="004136F5" w:rsidRDefault="004136F5" w:rsidP="004136F5">
      <w:pPr>
        <w:spacing w:after="0"/>
        <w:rPr>
          <w:rFonts w:ascii="Arial" w:hAnsi="Arial" w:cs="Arial"/>
        </w:rPr>
      </w:pPr>
      <w:r w:rsidRPr="004136F5">
        <w:rPr>
          <w:rFonts w:ascii="Arial" w:hAnsi="Arial" w:cs="Arial"/>
        </w:rPr>
        <w:tab/>
      </w:r>
      <w:r w:rsidRPr="004136F5">
        <w:rPr>
          <w:rFonts w:ascii="Arial" w:hAnsi="Arial" w:cs="Arial"/>
        </w:rPr>
        <w:tab/>
      </w:r>
      <w:r w:rsidRPr="004136F5">
        <w:rPr>
          <w:rFonts w:ascii="Arial" w:hAnsi="Arial" w:cs="Arial"/>
        </w:rPr>
        <w:tab/>
      </w:r>
      <w:r w:rsidRPr="004136F5">
        <w:rPr>
          <w:rFonts w:ascii="Arial" w:hAnsi="Arial" w:cs="Arial"/>
        </w:rPr>
        <w:tab/>
      </w:r>
      <w:r w:rsidRPr="004136F5">
        <w:rPr>
          <w:rFonts w:ascii="Arial" w:hAnsi="Arial" w:cs="Arial"/>
        </w:rPr>
        <w:tab/>
      </w:r>
      <w:r w:rsidRPr="004136F5">
        <w:rPr>
          <w:rFonts w:ascii="Arial" w:hAnsi="Arial" w:cs="Arial"/>
        </w:rPr>
        <w:tab/>
      </w:r>
      <w:r w:rsidRPr="004136F5">
        <w:rPr>
          <w:rFonts w:ascii="Arial" w:hAnsi="Arial" w:cs="Arial"/>
        </w:rPr>
        <w:tab/>
        <w:t xml:space="preserve">Dyrektor Biura Gospodarki Mieniem </w:t>
      </w:r>
    </w:p>
    <w:p w:rsidR="004136F5" w:rsidRPr="004136F5" w:rsidRDefault="004136F5" w:rsidP="004136F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136F5">
        <w:rPr>
          <w:rFonts w:ascii="Arial" w:hAnsi="Arial" w:cs="Arial"/>
        </w:rPr>
        <w:tab/>
      </w:r>
      <w:r w:rsidRPr="004136F5">
        <w:rPr>
          <w:rFonts w:ascii="Arial" w:hAnsi="Arial" w:cs="Arial"/>
        </w:rPr>
        <w:tab/>
      </w:r>
      <w:r w:rsidRPr="004136F5">
        <w:rPr>
          <w:rFonts w:ascii="Arial" w:hAnsi="Arial" w:cs="Arial"/>
        </w:rPr>
        <w:tab/>
      </w:r>
      <w:r w:rsidRPr="004136F5">
        <w:rPr>
          <w:rFonts w:ascii="Arial" w:hAnsi="Arial" w:cs="Arial"/>
        </w:rPr>
        <w:tab/>
      </w:r>
      <w:r w:rsidRPr="004136F5">
        <w:rPr>
          <w:rFonts w:ascii="Arial" w:hAnsi="Arial" w:cs="Arial"/>
        </w:rPr>
        <w:tab/>
      </w:r>
      <w:r w:rsidRPr="004136F5">
        <w:rPr>
          <w:rFonts w:ascii="Arial" w:hAnsi="Arial" w:cs="Arial"/>
        </w:rPr>
        <w:tab/>
      </w:r>
      <w:r w:rsidRPr="004136F5">
        <w:rPr>
          <w:rFonts w:ascii="Arial" w:hAnsi="Arial" w:cs="Arial"/>
        </w:rPr>
        <w:tab/>
      </w:r>
      <w:r w:rsidRPr="004136F5">
        <w:rPr>
          <w:rFonts w:ascii="Arial" w:hAnsi="Arial" w:cs="Arial"/>
        </w:rPr>
        <w:tab/>
        <w:t>Miasta Rzeszowa</w:t>
      </w:r>
    </w:p>
    <w:p w:rsidR="00310A61" w:rsidRDefault="00310A61" w:rsidP="00310A61">
      <w:pPr>
        <w:spacing w:after="160" w:line="254" w:lineRule="auto"/>
        <w:jc w:val="both"/>
        <w:rPr>
          <w:rFonts w:ascii="Arial" w:hAnsi="Arial" w:cs="Arial"/>
        </w:rPr>
      </w:pPr>
    </w:p>
    <w:p w:rsidR="00310A61" w:rsidRDefault="00310A61" w:rsidP="00310A61">
      <w:pPr>
        <w:spacing w:after="160" w:line="254" w:lineRule="auto"/>
        <w:jc w:val="both"/>
        <w:rPr>
          <w:rFonts w:ascii="Arial" w:hAnsi="Arial" w:cs="Arial"/>
        </w:rPr>
      </w:pPr>
    </w:p>
    <w:p w:rsidR="00310A61" w:rsidRDefault="00310A61" w:rsidP="00310A61">
      <w:pPr>
        <w:spacing w:after="160" w:line="254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310A61" w:rsidRDefault="00310A61" w:rsidP="00310A61">
      <w:pPr>
        <w:spacing w:after="160" w:line="254" w:lineRule="auto"/>
        <w:jc w:val="both"/>
        <w:rPr>
          <w:rFonts w:ascii="Arial" w:hAnsi="Arial" w:cs="Arial"/>
        </w:rPr>
      </w:pPr>
    </w:p>
    <w:p w:rsidR="00310A61" w:rsidRDefault="00310A61" w:rsidP="00310A61">
      <w:pPr>
        <w:spacing w:after="160" w:line="254" w:lineRule="auto"/>
        <w:jc w:val="both"/>
        <w:rPr>
          <w:rFonts w:ascii="Arial" w:hAnsi="Arial" w:cs="Arial"/>
        </w:rPr>
      </w:pPr>
    </w:p>
    <w:p w:rsidR="00310A61" w:rsidRDefault="00310A61" w:rsidP="00310A61">
      <w:pPr>
        <w:spacing w:after="160" w:line="254" w:lineRule="auto"/>
        <w:jc w:val="both"/>
        <w:rPr>
          <w:rFonts w:ascii="Arial" w:hAnsi="Arial" w:cs="Arial"/>
        </w:rPr>
      </w:pPr>
    </w:p>
    <w:p w:rsidR="00310A61" w:rsidRDefault="00310A61" w:rsidP="00310A61">
      <w:pPr>
        <w:spacing w:after="160" w:line="254" w:lineRule="auto"/>
        <w:jc w:val="both"/>
        <w:rPr>
          <w:rFonts w:ascii="Arial" w:hAnsi="Arial" w:cs="Arial"/>
        </w:rPr>
      </w:pPr>
    </w:p>
    <w:p w:rsidR="00310A61" w:rsidRDefault="00310A61" w:rsidP="00310A61">
      <w:pPr>
        <w:spacing w:after="160" w:line="254" w:lineRule="auto"/>
        <w:jc w:val="both"/>
        <w:rPr>
          <w:rFonts w:ascii="Arial" w:hAnsi="Arial" w:cs="Arial"/>
        </w:rPr>
      </w:pPr>
    </w:p>
    <w:p w:rsidR="00310A61" w:rsidRDefault="00310A61" w:rsidP="00310A61">
      <w:pPr>
        <w:spacing w:after="160" w:line="254" w:lineRule="auto"/>
        <w:jc w:val="both"/>
        <w:rPr>
          <w:rFonts w:ascii="Arial" w:hAnsi="Arial" w:cs="Arial"/>
        </w:rPr>
      </w:pPr>
    </w:p>
    <w:p w:rsidR="00310A61" w:rsidRDefault="00310A61" w:rsidP="00310A61">
      <w:pPr>
        <w:spacing w:after="160"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Niniejszy Wykaz zamieszczony został na stronie internetowej Biura Gospodarki Mieniem Miasta Rzeszowa /www.bip.erzeszow.pl/ oraz wywieszony na tablicy Ogłoszeń Biura Gospodarki Mieniem Miasta Rzeszowa w terminie: </w:t>
      </w:r>
    </w:p>
    <w:p w:rsidR="00310A61" w:rsidRDefault="00310A61" w:rsidP="00310A61">
      <w:pPr>
        <w:spacing w:after="160"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dnia  </w:t>
      </w:r>
      <w:r w:rsidR="004136F5">
        <w:rPr>
          <w:rFonts w:ascii="Arial" w:hAnsi="Arial" w:cs="Arial"/>
        </w:rPr>
        <w:t>22 października 2025</w:t>
      </w:r>
      <w:r>
        <w:rPr>
          <w:rFonts w:ascii="Arial" w:hAnsi="Arial" w:cs="Arial"/>
        </w:rPr>
        <w:t xml:space="preserve"> r. do dnia </w:t>
      </w:r>
      <w:r w:rsidR="004136F5">
        <w:rPr>
          <w:rFonts w:ascii="Arial" w:hAnsi="Arial" w:cs="Arial"/>
        </w:rPr>
        <w:t>12 listopada 2025</w:t>
      </w:r>
      <w:r>
        <w:rPr>
          <w:rFonts w:ascii="Arial" w:hAnsi="Arial" w:cs="Arial"/>
        </w:rPr>
        <w:t xml:space="preserve">  r.</w:t>
      </w:r>
    </w:p>
    <w:p w:rsidR="00310A61" w:rsidRDefault="00310A61" w:rsidP="00310A61">
      <w:pPr>
        <w:spacing w:after="160" w:line="254" w:lineRule="auto"/>
        <w:jc w:val="both"/>
        <w:rPr>
          <w:rFonts w:ascii="Arial" w:hAnsi="Arial" w:cs="Arial"/>
          <w:szCs w:val="20"/>
        </w:rPr>
      </w:pPr>
    </w:p>
    <w:p w:rsidR="00310A61" w:rsidRDefault="00310A61" w:rsidP="00310A61">
      <w:pPr>
        <w:spacing w:after="160" w:line="254" w:lineRule="auto"/>
        <w:jc w:val="both"/>
        <w:rPr>
          <w:rFonts w:ascii="Arial" w:hAnsi="Arial" w:cs="Arial"/>
          <w:szCs w:val="20"/>
        </w:rPr>
      </w:pPr>
    </w:p>
    <w:p w:rsidR="00310A61" w:rsidRDefault="00310A61" w:rsidP="00310A61">
      <w:pPr>
        <w:spacing w:after="160" w:line="254" w:lineRule="auto"/>
        <w:jc w:val="both"/>
        <w:rPr>
          <w:rFonts w:ascii="Arial" w:hAnsi="Arial" w:cs="Arial"/>
          <w:szCs w:val="20"/>
        </w:rPr>
      </w:pPr>
    </w:p>
    <w:p w:rsidR="00310A61" w:rsidRDefault="00310A61" w:rsidP="00310A61">
      <w:pPr>
        <w:spacing w:after="160" w:line="254" w:lineRule="auto"/>
        <w:jc w:val="both"/>
        <w:rPr>
          <w:rFonts w:ascii="Arial" w:hAnsi="Arial" w:cs="Arial"/>
          <w:szCs w:val="20"/>
        </w:rPr>
      </w:pPr>
    </w:p>
    <w:p w:rsidR="00310A61" w:rsidRDefault="00310A61" w:rsidP="00310A61">
      <w:pPr>
        <w:spacing w:after="160" w:line="254" w:lineRule="auto"/>
        <w:jc w:val="both"/>
        <w:rPr>
          <w:rFonts w:ascii="Arial" w:hAnsi="Arial" w:cs="Arial"/>
          <w:szCs w:val="20"/>
        </w:rPr>
      </w:pPr>
    </w:p>
    <w:p w:rsidR="00310A61" w:rsidRDefault="00310A61" w:rsidP="00310A61">
      <w:pPr>
        <w:spacing w:after="160" w:line="254" w:lineRule="auto"/>
        <w:jc w:val="both"/>
        <w:rPr>
          <w:rFonts w:ascii="Arial" w:hAnsi="Arial" w:cs="Arial"/>
          <w:szCs w:val="20"/>
        </w:rPr>
      </w:pPr>
    </w:p>
    <w:p w:rsidR="00310A61" w:rsidRDefault="00310A61" w:rsidP="00310A61">
      <w:pPr>
        <w:rPr>
          <w:rFonts w:ascii="Times New Roman" w:hAnsi="Times New Roman"/>
          <w:sz w:val="24"/>
          <w:szCs w:val="24"/>
        </w:rPr>
      </w:pPr>
    </w:p>
    <w:p w:rsidR="00310A61" w:rsidRPr="00384912" w:rsidRDefault="00310A61" w:rsidP="00310A61">
      <w:pPr>
        <w:jc w:val="both"/>
        <w:rPr>
          <w:rFonts w:ascii="Times New Roman" w:hAnsi="Times New Roman"/>
          <w:sz w:val="24"/>
          <w:szCs w:val="24"/>
        </w:rPr>
      </w:pPr>
    </w:p>
    <w:p w:rsidR="00310A61" w:rsidRDefault="00310A61" w:rsidP="00310A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10A61" w:rsidRDefault="00310A61" w:rsidP="00310A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10A61" w:rsidRDefault="00310A61" w:rsidP="00310A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7532" w:rsidRDefault="00157532"/>
    <w:sectPr w:rsidR="00157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B3E79"/>
    <w:multiLevelType w:val="multilevel"/>
    <w:tmpl w:val="546E73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7F17A5F"/>
    <w:multiLevelType w:val="multilevel"/>
    <w:tmpl w:val="546E73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A61"/>
    <w:rsid w:val="00157532"/>
    <w:rsid w:val="00310A61"/>
    <w:rsid w:val="0041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0A6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0A6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Wiater Niezgoda Agnieszka</dc:creator>
  <cp:lastModifiedBy>Wiater Niezgoda Agnieszka</cp:lastModifiedBy>
  <cp:revision>2</cp:revision>
  <dcterms:created xsi:type="dcterms:W3CDTF">2025-10-20T11:16:00Z</dcterms:created>
  <dcterms:modified xsi:type="dcterms:W3CDTF">2025-10-20T11:31:00Z</dcterms:modified>
</cp:coreProperties>
</file>