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C" w:rsidRDefault="00DC5ADC" w:rsidP="00DC5A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PREZYDENT</w:t>
      </w:r>
    </w:p>
    <w:p w:rsidR="00DC5ADC" w:rsidRDefault="00DC5ADC" w:rsidP="00DC5ADC">
      <w:pPr>
        <w:rPr>
          <w:b/>
          <w:sz w:val="24"/>
          <w:szCs w:val="24"/>
        </w:rPr>
      </w:pPr>
      <w:r>
        <w:rPr>
          <w:b/>
          <w:sz w:val="24"/>
          <w:szCs w:val="24"/>
        </w:rPr>
        <w:t>MIASTA    RZESZOWA</w:t>
      </w:r>
    </w:p>
    <w:p w:rsidR="00DC5ADC" w:rsidRDefault="00DC5ADC" w:rsidP="00DC5ADC">
      <w:pPr>
        <w:rPr>
          <w:sz w:val="24"/>
          <w:szCs w:val="24"/>
        </w:rPr>
      </w:pPr>
      <w:r>
        <w:rPr>
          <w:sz w:val="24"/>
          <w:szCs w:val="24"/>
        </w:rPr>
        <w:t>BGM-VI.453.3.2023.AWN</w:t>
      </w:r>
    </w:p>
    <w:p w:rsidR="00DC5ADC" w:rsidRDefault="00DC5ADC" w:rsidP="00DC5ADC">
      <w:pPr>
        <w:jc w:val="both"/>
        <w:rPr>
          <w:b/>
          <w:sz w:val="24"/>
          <w:szCs w:val="24"/>
        </w:rPr>
      </w:pPr>
    </w:p>
    <w:p w:rsidR="00DC5ADC" w:rsidRDefault="00DC5ADC" w:rsidP="00DC5ADC">
      <w:pPr>
        <w:jc w:val="both"/>
        <w:rPr>
          <w:b/>
          <w:sz w:val="24"/>
          <w:szCs w:val="24"/>
        </w:rPr>
      </w:pPr>
    </w:p>
    <w:p w:rsidR="00DC5ADC" w:rsidRDefault="00DC5ADC" w:rsidP="00DC5ADC">
      <w:pPr>
        <w:jc w:val="center"/>
        <w:rPr>
          <w:b/>
          <w:sz w:val="24"/>
          <w:szCs w:val="24"/>
        </w:rPr>
      </w:pPr>
    </w:p>
    <w:p w:rsidR="00DC5ADC" w:rsidRDefault="00DC5ADC" w:rsidP="00DC5A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 NIERUCHOMOŚCI</w:t>
      </w:r>
    </w:p>
    <w:p w:rsidR="00DC5ADC" w:rsidRDefault="00DC5ADC" w:rsidP="00DC5A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przeznaczonej do wydzierżawienia w drodze bezprzetargowej na okres 10 lat </w:t>
      </w:r>
    </w:p>
    <w:p w:rsidR="00DC5ADC" w:rsidRDefault="00DC5ADC" w:rsidP="00DC5ADC">
      <w:pPr>
        <w:jc w:val="center"/>
        <w:rPr>
          <w:sz w:val="24"/>
          <w:szCs w:val="24"/>
        </w:rPr>
      </w:pP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35 ust.1 i ust. 2 ustawy z dnia 21 sierpnia 1997 r. o gospodarce nieruchomościami  (Dz. U z 2024 r. poz. 1145) oraz Zarządzenia Wojewody Podkarpackiego Nr 210/24 z dnia 01.08.2024 r.  </w:t>
      </w:r>
    </w:p>
    <w:p w:rsidR="00DC5ADC" w:rsidRDefault="00DC5ADC" w:rsidP="00DC5ADC">
      <w:pPr>
        <w:jc w:val="both"/>
        <w:rPr>
          <w:sz w:val="24"/>
          <w:szCs w:val="24"/>
        </w:rPr>
      </w:pPr>
    </w:p>
    <w:p w:rsidR="00DC5ADC" w:rsidRDefault="00DC5ADC" w:rsidP="00DC5ADC">
      <w:pPr>
        <w:jc w:val="center"/>
        <w:rPr>
          <w:sz w:val="24"/>
          <w:szCs w:val="24"/>
        </w:rPr>
      </w:pPr>
    </w:p>
    <w:p w:rsidR="00DC5ADC" w:rsidRDefault="00DC5ADC" w:rsidP="00DC5A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Prezydent  Miasta  Rzeszowa</w:t>
      </w:r>
    </w:p>
    <w:p w:rsidR="00DC5ADC" w:rsidRDefault="00DC5ADC" w:rsidP="00DC5ADC">
      <w:pPr>
        <w:jc w:val="both"/>
        <w:rPr>
          <w:b/>
          <w:sz w:val="24"/>
          <w:szCs w:val="24"/>
        </w:rPr>
      </w:pP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sz w:val="24"/>
          <w:szCs w:val="24"/>
        </w:rPr>
        <w:t>podaje do publicznej wiadomości, że z zasobu nieruchomości Skarbu Państwa zostały przeznaczone do wydzierżawienia  w drodze bezprzetargowej na okres 10 lat nieruchomości:</w:t>
      </w:r>
    </w:p>
    <w:p w:rsidR="00DC5ADC" w:rsidRDefault="00DC5ADC" w:rsidP="00DC5ADC">
      <w:pPr>
        <w:jc w:val="both"/>
        <w:rPr>
          <w:sz w:val="24"/>
          <w:szCs w:val="24"/>
        </w:rPr>
      </w:pPr>
    </w:p>
    <w:p w:rsidR="00DC5ADC" w:rsidRDefault="00DC5ADC" w:rsidP="00DC5ADC">
      <w:pPr>
        <w:numPr>
          <w:ilvl w:val="0"/>
          <w:numId w:val="1"/>
        </w:num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Oznaczenie nieruchomości:</w:t>
      </w:r>
    </w:p>
    <w:p w:rsidR="00DC5ADC" w:rsidRDefault="00DC5ADC" w:rsidP="00DC5ADC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- według księgi wieczystej: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DC5ADC" w:rsidRDefault="00DC5ADC" w:rsidP="00DC5ADC">
      <w:pPr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KW</w:t>
      </w:r>
      <w:r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nr RZ1Z/00055615/0 - działka: </w:t>
      </w:r>
      <w:bookmarkStart w:id="0" w:name="_Hlk170376264"/>
      <w:r>
        <w:rPr>
          <w:rFonts w:eastAsia="Calibri"/>
          <w:sz w:val="24"/>
          <w:szCs w:val="24"/>
          <w:lang w:eastAsia="en-US"/>
        </w:rPr>
        <w:t xml:space="preserve">nr 532 o pow. 0,0265 ha, </w:t>
      </w:r>
      <w:proofErr w:type="spellStart"/>
      <w:r>
        <w:rPr>
          <w:rFonts w:eastAsia="Calibri"/>
          <w:sz w:val="24"/>
          <w:szCs w:val="24"/>
          <w:lang w:eastAsia="en-US"/>
        </w:rPr>
        <w:t>obr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210 </w:t>
      </w:r>
      <w:bookmarkEnd w:id="0"/>
      <w:r>
        <w:rPr>
          <w:rFonts w:eastAsia="Calibri"/>
          <w:sz w:val="24"/>
          <w:szCs w:val="24"/>
          <w:lang w:eastAsia="en-US"/>
        </w:rPr>
        <w:t>Biała</w:t>
      </w:r>
    </w:p>
    <w:p w:rsidR="00DC5ADC" w:rsidRDefault="00DC5ADC" w:rsidP="00DC5ADC">
      <w:pPr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KW nr: RZ1Z/00084423/9 - działka: nr 533 o pow. 0,0043 ha, </w:t>
      </w:r>
      <w:proofErr w:type="spellStart"/>
      <w:r>
        <w:rPr>
          <w:rFonts w:eastAsia="Calibri"/>
          <w:sz w:val="24"/>
          <w:szCs w:val="24"/>
          <w:lang w:eastAsia="en-US"/>
        </w:rPr>
        <w:t>obr</w:t>
      </w:r>
      <w:proofErr w:type="spellEnd"/>
      <w:r>
        <w:rPr>
          <w:rFonts w:eastAsia="Calibri"/>
          <w:sz w:val="24"/>
          <w:szCs w:val="24"/>
          <w:lang w:eastAsia="en-US"/>
        </w:rPr>
        <w:t>. 210 Biała</w:t>
      </w:r>
    </w:p>
    <w:p w:rsidR="00DC5ADC" w:rsidRDefault="00DC5ADC" w:rsidP="00DC5ADC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- według katastru nieruchomości: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DC5ADC" w:rsidRDefault="00DC5ADC" w:rsidP="00DC5ADC">
      <w:pPr>
        <w:spacing w:line="276" w:lineRule="auto"/>
        <w:ind w:left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działka nr 532 o pow. 0,0265 ha, </w:t>
      </w:r>
      <w:proofErr w:type="spellStart"/>
      <w:r>
        <w:rPr>
          <w:rFonts w:eastAsia="Calibri"/>
          <w:sz w:val="24"/>
          <w:szCs w:val="24"/>
          <w:lang w:eastAsia="en-US"/>
        </w:rPr>
        <w:t>obr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210 Rzeszów – Biała. W ewidencji gruntów </w:t>
      </w:r>
      <w:r>
        <w:rPr>
          <w:rFonts w:eastAsia="Calibri"/>
          <w:sz w:val="24"/>
          <w:szCs w:val="24"/>
          <w:lang w:eastAsia="en-US"/>
        </w:rPr>
        <w:br/>
        <w:t xml:space="preserve">i budynków działka posiada </w:t>
      </w:r>
      <w:proofErr w:type="spellStart"/>
      <w:r>
        <w:rPr>
          <w:rFonts w:eastAsia="Calibri"/>
          <w:sz w:val="24"/>
          <w:szCs w:val="24"/>
          <w:lang w:eastAsia="en-US"/>
        </w:rPr>
        <w:t>klasoużytek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gruntowy „</w:t>
      </w:r>
      <w:r>
        <w:rPr>
          <w:rFonts w:eastAsia="Calibri"/>
          <w:b/>
          <w:sz w:val="24"/>
          <w:szCs w:val="24"/>
          <w:lang w:eastAsia="en-US"/>
        </w:rPr>
        <w:t>B</w:t>
      </w:r>
      <w:r>
        <w:rPr>
          <w:rFonts w:eastAsia="Calibri"/>
          <w:sz w:val="24"/>
          <w:szCs w:val="24"/>
          <w:lang w:eastAsia="en-US"/>
        </w:rPr>
        <w:t>” – tereny mieszkaniowe, stanowiąca własność Skarbu Państwa</w:t>
      </w:r>
    </w:p>
    <w:p w:rsidR="00DC5ADC" w:rsidRDefault="00DC5ADC" w:rsidP="00DC5AD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działka nr 533 o pow. 0,0043 ha, </w:t>
      </w:r>
      <w:proofErr w:type="spellStart"/>
      <w:r>
        <w:rPr>
          <w:sz w:val="24"/>
          <w:szCs w:val="24"/>
        </w:rPr>
        <w:t>obr</w:t>
      </w:r>
      <w:proofErr w:type="spellEnd"/>
      <w:r>
        <w:rPr>
          <w:sz w:val="24"/>
          <w:szCs w:val="24"/>
        </w:rPr>
        <w:t xml:space="preserve">. 210 Rzeszów – Biała. W ewidencji gruntów </w:t>
      </w:r>
      <w:r>
        <w:rPr>
          <w:sz w:val="24"/>
          <w:szCs w:val="24"/>
        </w:rPr>
        <w:br/>
        <w:t xml:space="preserve">i budynków działka posiada </w:t>
      </w:r>
      <w:proofErr w:type="spellStart"/>
      <w:r>
        <w:rPr>
          <w:sz w:val="24"/>
          <w:szCs w:val="24"/>
        </w:rPr>
        <w:t>klasoużytek</w:t>
      </w:r>
      <w:proofErr w:type="spellEnd"/>
      <w:r>
        <w:rPr>
          <w:sz w:val="24"/>
          <w:szCs w:val="24"/>
        </w:rPr>
        <w:t xml:space="preserve"> gruntowy „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>” – tereny mieszkaniowe, stanowiąca własność Gminy Miasto Rzeszów, w użytkowaniu wieczystym Skarbu Państwa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Powierzchnia nieruchomości:</w:t>
      </w:r>
      <w:r>
        <w:rPr>
          <w:sz w:val="24"/>
          <w:szCs w:val="24"/>
        </w:rPr>
        <w:t xml:space="preserve"> 0,0308 ha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>. </w:t>
      </w:r>
      <w:r>
        <w:rPr>
          <w:b/>
          <w:sz w:val="24"/>
          <w:szCs w:val="24"/>
        </w:rPr>
        <w:t>Opis nieruchomości:</w:t>
      </w:r>
      <w:r>
        <w:rPr>
          <w:sz w:val="24"/>
          <w:szCs w:val="24"/>
        </w:rPr>
        <w:t xml:space="preserve"> Nieruchomości położone są na terenie płaskim w południowej części Rzeszowa przy ul. Jazzowej. Posiadają regularny kształt o korzystnych proporcjach boków. Znajdują się w otoczeniu nieruchomości zabudowanych, są częściowo ogrodzone. Działka </w:t>
      </w:r>
      <w:r>
        <w:rPr>
          <w:sz w:val="24"/>
          <w:szCs w:val="24"/>
        </w:rPr>
        <w:br/>
        <w:t>nr 532 jest uzbrojona, zabudowana.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sz w:val="24"/>
          <w:szCs w:val="24"/>
        </w:rPr>
        <w:t>. </w:t>
      </w:r>
      <w:r>
        <w:rPr>
          <w:b/>
          <w:sz w:val="24"/>
          <w:szCs w:val="24"/>
        </w:rPr>
        <w:t>Przeznaczenie nieruchomości i sposób jej zagospodarowania:</w:t>
      </w:r>
      <w:r>
        <w:rPr>
          <w:sz w:val="24"/>
          <w:szCs w:val="24"/>
        </w:rPr>
        <w:t xml:space="preserve"> nieruchomość nie jest objęta miejscowym planem zagospodarowania przestrzennego. Zgodnie ze „Studium uwarunkowań i kierunków zagospodarowania przestrzennego Miasta Rzeszowa” uchwalonego Uchwałą Nr XXXVII/113/2000 Rady Miasta Rzeszowa z dnia 4 lipca 2000 r. </w:t>
      </w:r>
      <w:r>
        <w:rPr>
          <w:sz w:val="24"/>
          <w:szCs w:val="24"/>
        </w:rPr>
        <w:br/>
        <w:t xml:space="preserve">z późniejszymi zmianami działki zlokalizowane są w obszarze: zabudowa mieszkaniowa jednorodzinna. Działka nr 532 zabudowana budynkiem mieszkalnym jednorodzinnym </w:t>
      </w:r>
      <w:r>
        <w:rPr>
          <w:sz w:val="24"/>
          <w:szCs w:val="24"/>
        </w:rPr>
        <w:br/>
        <w:t>w zabudowie szeregowej.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Termin zagospodarowania nieruchomości:</w:t>
      </w:r>
      <w:r>
        <w:rPr>
          <w:sz w:val="24"/>
          <w:szCs w:val="24"/>
        </w:rPr>
        <w:t xml:space="preserve"> nie dotyczy.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Cena nieruchomości</w:t>
      </w:r>
      <w:r>
        <w:rPr>
          <w:sz w:val="24"/>
          <w:szCs w:val="24"/>
        </w:rPr>
        <w:t>: nie dotyczy.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Wysokość stawek procentowych opłat z tytułu użytkowania wieczystego</w:t>
      </w:r>
      <w:r>
        <w:rPr>
          <w:sz w:val="24"/>
          <w:szCs w:val="24"/>
        </w:rPr>
        <w:t>: nie dotyczy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 xml:space="preserve">Wysokość opłat z tytułu użytkowania, najmu lub dzierżawy: </w:t>
      </w:r>
      <w:r>
        <w:rPr>
          <w:sz w:val="24"/>
          <w:szCs w:val="24"/>
        </w:rPr>
        <w:t>kwota rocznego czynszu dzierżawnego wynosi brutto</w:t>
      </w:r>
      <w:r>
        <w:rPr>
          <w:b/>
          <w:sz w:val="24"/>
          <w:szCs w:val="24"/>
        </w:rPr>
        <w:t xml:space="preserve"> 52 427,52 zł</w:t>
      </w:r>
      <w:r>
        <w:rPr>
          <w:sz w:val="24"/>
          <w:szCs w:val="24"/>
        </w:rPr>
        <w:t xml:space="preserve"> (słownie: pięćdziesiąt dwa tysiące czterysta dwadzieścia siedem złotych 52/100).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Termin wnoszenia opłat:</w:t>
      </w:r>
      <w:r>
        <w:rPr>
          <w:sz w:val="24"/>
          <w:szCs w:val="24"/>
        </w:rPr>
        <w:t xml:space="preserve"> do 31 marca każdego roku.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10. Zasady aktualizacji opłat:</w:t>
      </w:r>
      <w:r>
        <w:rPr>
          <w:sz w:val="24"/>
          <w:szCs w:val="24"/>
        </w:rPr>
        <w:t xml:space="preserve"> wysokość czynszu dzierżawnego za lata następne będzie podwyższana każdego roku w przypadku dodatniego wskaźnika wzrostu cen towarów </w:t>
      </w:r>
      <w:r>
        <w:rPr>
          <w:sz w:val="24"/>
          <w:szCs w:val="24"/>
        </w:rPr>
        <w:br/>
        <w:t>i usług konsumpcyjnych za rok poprzedni, zgodnie z komunikatem Prezesa Głównego Urzędu Statystycznego ogłoszonego w Monitorze Polskim.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11. Informacja o przeznaczeniu do  zbycia lub oddania w użytkowanie, najem, dzierżawę lub użyczenie:</w:t>
      </w:r>
      <w:r>
        <w:rPr>
          <w:sz w:val="24"/>
          <w:szCs w:val="24"/>
        </w:rPr>
        <w:t xml:space="preserve"> w/w nieruchomości przeznaczone są do wydzierżawienia </w:t>
      </w:r>
      <w:r>
        <w:rPr>
          <w:sz w:val="24"/>
          <w:szCs w:val="24"/>
        </w:rPr>
        <w:br/>
        <w:t xml:space="preserve">w drodze bezprzetargowej na okres 10 lat.  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12. Termin do złożenia wniosku przez osoby, którym przysługuje pierwszeństwo </w:t>
      </w:r>
      <w:r>
        <w:rPr>
          <w:b/>
          <w:sz w:val="24"/>
          <w:szCs w:val="24"/>
        </w:rPr>
        <w:br/>
        <w:t xml:space="preserve">w nabyciu nieruchomości na podstawie art.34 ust.1 pkt.1 i pkt.2 ustawy </w:t>
      </w:r>
      <w:r>
        <w:rPr>
          <w:b/>
          <w:sz w:val="24"/>
          <w:szCs w:val="24"/>
        </w:rPr>
        <w:br/>
        <w:t>o gospodarce nieruchomościami:</w:t>
      </w:r>
      <w:r>
        <w:rPr>
          <w:sz w:val="24"/>
          <w:szCs w:val="24"/>
        </w:rPr>
        <w:t xml:space="preserve"> nie dotyczy. </w:t>
      </w:r>
    </w:p>
    <w:p w:rsidR="00DC5ADC" w:rsidRDefault="00DC5ADC" w:rsidP="00DC5ADC">
      <w:pPr>
        <w:jc w:val="both"/>
        <w:rPr>
          <w:sz w:val="24"/>
          <w:szCs w:val="24"/>
        </w:rPr>
      </w:pPr>
    </w:p>
    <w:p w:rsidR="00DC5ADC" w:rsidRDefault="00DC5ADC" w:rsidP="00DC5ADC">
      <w:pPr>
        <w:jc w:val="both"/>
        <w:rPr>
          <w:sz w:val="24"/>
          <w:szCs w:val="24"/>
        </w:rPr>
      </w:pP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art. 35 ust.1 ustawy o gospodarce nieruchomościami (Dz. U z 2024 r. poz. 1145),  niniejszy wykaz podany zostaje do publicznej wiadomości na okres 21 dni:</w:t>
      </w:r>
    </w:p>
    <w:p w:rsidR="00DC5ADC" w:rsidRDefault="00DC5ADC" w:rsidP="00DC5ADC">
      <w:pPr>
        <w:jc w:val="both"/>
        <w:rPr>
          <w:sz w:val="24"/>
          <w:szCs w:val="24"/>
        </w:rPr>
      </w:pP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sz w:val="24"/>
          <w:szCs w:val="24"/>
        </w:rPr>
        <w:t>od dnia 23 września 2024 r. do dnia  14 października 2024 r.</w:t>
      </w:r>
    </w:p>
    <w:p w:rsidR="00DC5ADC" w:rsidRDefault="00DC5ADC" w:rsidP="00DC5ADC">
      <w:pPr>
        <w:jc w:val="both"/>
        <w:rPr>
          <w:sz w:val="24"/>
          <w:szCs w:val="24"/>
        </w:rPr>
      </w:pPr>
    </w:p>
    <w:p w:rsidR="00DC5ADC" w:rsidRDefault="00DC5ADC" w:rsidP="00DC5ADC">
      <w:pPr>
        <w:jc w:val="both"/>
        <w:rPr>
          <w:sz w:val="24"/>
          <w:szCs w:val="24"/>
        </w:rPr>
      </w:pP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o wywieszeniu wykazu zostanie podana do publicznej wiadomości poprzez wywieszenie na tablicy ogłoszeń Biura Gospodarki Mieniem Miasta Rzeszowa Pl. Ofiar      Getta 3, ogłoszenie w prasie lokalnej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Gazecie Wyborczej oraz publikację na stronach internetowych: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sz w:val="24"/>
          <w:szCs w:val="24"/>
        </w:rPr>
        <w:t>1. w Biuletynie Informacji Publicznej Biura Gospodarki Mieniem Miasta Rzeszowa</w:t>
      </w: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 Biuletynie Informacji Publicznej Wojewody Podkarpackiego  </w:t>
      </w:r>
    </w:p>
    <w:p w:rsidR="00DC5ADC" w:rsidRDefault="00DC5ADC" w:rsidP="00DC5ADC">
      <w:pPr>
        <w:jc w:val="both"/>
        <w:rPr>
          <w:sz w:val="24"/>
          <w:szCs w:val="24"/>
        </w:rPr>
      </w:pPr>
    </w:p>
    <w:p w:rsidR="00DC5ADC" w:rsidRDefault="00DC5ADC" w:rsidP="00DC5ADC">
      <w:pPr>
        <w:jc w:val="both"/>
        <w:rPr>
          <w:sz w:val="24"/>
          <w:szCs w:val="24"/>
        </w:rPr>
      </w:pPr>
      <w:r>
        <w:rPr>
          <w:sz w:val="24"/>
          <w:szCs w:val="24"/>
        </w:rPr>
        <w:t>Szczegółowych informacji udziela Biuro Gospodarki Mieniem Miasta Rzeszowa, Plac Ofiar Getta 3, parter, pokój nr: 3, tel. 17 875-47-16.</w:t>
      </w:r>
    </w:p>
    <w:p w:rsidR="00DC5ADC" w:rsidRDefault="00DC5ADC" w:rsidP="00DC5ADC">
      <w:pPr>
        <w:jc w:val="both"/>
        <w:rPr>
          <w:sz w:val="24"/>
          <w:szCs w:val="24"/>
        </w:rPr>
      </w:pPr>
    </w:p>
    <w:p w:rsidR="00DC5ADC" w:rsidRDefault="00DC5ADC" w:rsidP="00DC5ADC">
      <w:pPr>
        <w:jc w:val="both"/>
        <w:rPr>
          <w:sz w:val="24"/>
          <w:szCs w:val="24"/>
        </w:rPr>
      </w:pPr>
    </w:p>
    <w:p w:rsidR="00DC5ADC" w:rsidRDefault="00DC5ADC" w:rsidP="00DC5ADC">
      <w:pPr>
        <w:jc w:val="both"/>
        <w:rPr>
          <w:sz w:val="24"/>
          <w:szCs w:val="24"/>
        </w:rPr>
      </w:pPr>
    </w:p>
    <w:p w:rsidR="00DC5ADC" w:rsidRPr="00416776" w:rsidRDefault="00DC5ADC" w:rsidP="00DC5ADC">
      <w:pPr>
        <w:jc w:val="both"/>
        <w:rPr>
          <w:sz w:val="22"/>
          <w:szCs w:val="22"/>
        </w:rPr>
      </w:pPr>
      <w:bookmarkStart w:id="1" w:name="_GoBack"/>
      <w:bookmarkEnd w:id="1"/>
    </w:p>
    <w:p w:rsidR="00416776" w:rsidRPr="00416776" w:rsidRDefault="00416776" w:rsidP="00416776">
      <w:pPr>
        <w:rPr>
          <w:sz w:val="24"/>
          <w:szCs w:val="24"/>
        </w:rPr>
      </w:pPr>
      <w:r w:rsidRPr="00416776">
        <w:rPr>
          <w:sz w:val="22"/>
          <w:szCs w:val="22"/>
        </w:rPr>
        <w:tab/>
      </w:r>
      <w:r w:rsidRPr="00416776">
        <w:rPr>
          <w:sz w:val="22"/>
          <w:szCs w:val="22"/>
        </w:rPr>
        <w:tab/>
      </w:r>
      <w:r w:rsidRPr="00416776">
        <w:rPr>
          <w:sz w:val="22"/>
          <w:szCs w:val="22"/>
        </w:rPr>
        <w:tab/>
      </w:r>
      <w:r w:rsidRPr="00416776">
        <w:rPr>
          <w:sz w:val="22"/>
          <w:szCs w:val="22"/>
        </w:rPr>
        <w:tab/>
      </w:r>
      <w:r w:rsidRPr="00416776">
        <w:rPr>
          <w:sz w:val="22"/>
          <w:szCs w:val="22"/>
        </w:rPr>
        <w:tab/>
      </w:r>
      <w:r w:rsidRPr="00416776">
        <w:rPr>
          <w:sz w:val="22"/>
          <w:szCs w:val="22"/>
        </w:rPr>
        <w:tab/>
      </w:r>
      <w:r w:rsidRPr="00416776">
        <w:rPr>
          <w:sz w:val="22"/>
          <w:szCs w:val="22"/>
        </w:rPr>
        <w:tab/>
      </w:r>
      <w:r w:rsidRPr="00416776">
        <w:rPr>
          <w:sz w:val="24"/>
          <w:szCs w:val="24"/>
        </w:rPr>
        <w:t>Z up. Prezydenta Miasta Rzeszowa</w:t>
      </w:r>
    </w:p>
    <w:p w:rsidR="00416776" w:rsidRPr="00416776" w:rsidRDefault="00416776" w:rsidP="00416776">
      <w:pPr>
        <w:rPr>
          <w:sz w:val="24"/>
          <w:szCs w:val="24"/>
        </w:rPr>
      </w:pP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  <w:t>Grzegorz Tarnowski</w:t>
      </w:r>
    </w:p>
    <w:p w:rsidR="00416776" w:rsidRPr="00416776" w:rsidRDefault="00416776" w:rsidP="00416776">
      <w:pPr>
        <w:rPr>
          <w:sz w:val="24"/>
          <w:szCs w:val="24"/>
        </w:rPr>
      </w:pP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  <w:t xml:space="preserve">Dyrektor Biura Gospodarki Mieniem </w:t>
      </w:r>
    </w:p>
    <w:p w:rsidR="00416776" w:rsidRPr="00416776" w:rsidRDefault="00416776" w:rsidP="00416776">
      <w:pPr>
        <w:rPr>
          <w:sz w:val="24"/>
          <w:szCs w:val="24"/>
        </w:rPr>
      </w:pP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</w:r>
      <w:r w:rsidRPr="00416776">
        <w:rPr>
          <w:sz w:val="24"/>
          <w:szCs w:val="24"/>
        </w:rPr>
        <w:tab/>
        <w:t xml:space="preserve">   Miasta Rzeszowa</w:t>
      </w:r>
    </w:p>
    <w:p w:rsidR="002F46A2" w:rsidRDefault="002F46A2"/>
    <w:sectPr w:rsidR="002F4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DC"/>
    <w:rsid w:val="002F46A2"/>
    <w:rsid w:val="00416776"/>
    <w:rsid w:val="00D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Wiater Niezgoda Agnieszka</dc:creator>
  <cp:lastModifiedBy>Wiater Niezgoda Agnieszka</cp:lastModifiedBy>
  <cp:revision>2</cp:revision>
  <dcterms:created xsi:type="dcterms:W3CDTF">2024-09-19T10:14:00Z</dcterms:created>
  <dcterms:modified xsi:type="dcterms:W3CDTF">2024-09-19T10:23:00Z</dcterms:modified>
</cp:coreProperties>
</file>