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9C" w:rsidRDefault="00C5569C" w:rsidP="00C5569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PREZYDENT</w:t>
      </w:r>
    </w:p>
    <w:p w:rsidR="00C5569C" w:rsidRDefault="00C5569C" w:rsidP="00C5569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MIASTA    RZESZOWA</w:t>
      </w:r>
    </w:p>
    <w:p w:rsidR="00C5569C" w:rsidRDefault="00C5569C" w:rsidP="00C556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BGM-VI.453.1.2024.AWN</w:t>
      </w:r>
    </w:p>
    <w:p w:rsidR="00C5569C" w:rsidRDefault="00C5569C" w:rsidP="00C5569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5569C" w:rsidRDefault="00C5569C" w:rsidP="00C5569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5569C" w:rsidRDefault="00C5569C" w:rsidP="00C556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NIERUCHOMOŚCI</w:t>
      </w:r>
    </w:p>
    <w:p w:rsidR="00C5569C" w:rsidRDefault="00C5569C" w:rsidP="00C556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przeznaczonej do wydzierżawienia w drodze bezprzetargowej na okres do 3 lat</w:t>
      </w:r>
    </w:p>
    <w:p w:rsidR="00C5569C" w:rsidRDefault="00C5569C" w:rsidP="00C5569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5569C" w:rsidRDefault="00C5569C" w:rsidP="00C5569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35 ust.1 i ust. 2 ustawy z dnia 21 sierpnia 1997 r. o gospodarce nieruchomościami  (Dz. U z 2024 r. poz. 1145)</w:t>
      </w:r>
    </w:p>
    <w:p w:rsidR="00C5569C" w:rsidRDefault="00C5569C" w:rsidP="00C5569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5569C" w:rsidRDefault="00C5569C" w:rsidP="00C556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Prezydent  Miasta  Rzeszowa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podaje do publicznej wiadomości, że z zasobu nieruchomości Skarbu Państwa została przeznaczona do wydzierżawienia  w drodze bezprzetargowej na okres 3 lat nieruchomość: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69C" w:rsidRDefault="00C5569C" w:rsidP="00C5569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Oznaczenie nieruchomości: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 nr RZ1Z/00035861/3 - działka nr 18/5 o pow. 0,0001 ha, </w:t>
      </w:r>
      <w:proofErr w:type="spellStart"/>
      <w:r>
        <w:rPr>
          <w:rFonts w:ascii="Times New Roman" w:hAnsi="Times New Roman"/>
          <w:sz w:val="24"/>
          <w:szCs w:val="24"/>
        </w:rPr>
        <w:t>obr</w:t>
      </w:r>
      <w:proofErr w:type="spellEnd"/>
      <w:r>
        <w:rPr>
          <w:rFonts w:ascii="Times New Roman" w:hAnsi="Times New Roman"/>
          <w:sz w:val="24"/>
          <w:szCs w:val="24"/>
        </w:rPr>
        <w:t>. 215 Rzeszów - Przybyszówka.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ewidencji gruntów i budynków działka posiada </w:t>
      </w:r>
      <w:proofErr w:type="spellStart"/>
      <w:r>
        <w:rPr>
          <w:rFonts w:ascii="Times New Roman" w:hAnsi="Times New Roman"/>
          <w:sz w:val="24"/>
          <w:szCs w:val="24"/>
        </w:rPr>
        <w:t>klasoużytek</w:t>
      </w:r>
      <w:proofErr w:type="spellEnd"/>
      <w:r>
        <w:rPr>
          <w:rFonts w:ascii="Times New Roman" w:hAnsi="Times New Roman"/>
          <w:sz w:val="24"/>
          <w:szCs w:val="24"/>
        </w:rPr>
        <w:t xml:space="preserve"> gruntowy „Bi” – inne tereny zabudowane.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Powierzchnia nieruchomości:</w:t>
      </w:r>
      <w:r>
        <w:rPr>
          <w:rFonts w:ascii="Times New Roman" w:hAnsi="Times New Roman"/>
          <w:sz w:val="24"/>
          <w:szCs w:val="24"/>
        </w:rPr>
        <w:t xml:space="preserve"> 0,0001 ha.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b/>
          <w:sz w:val="24"/>
          <w:szCs w:val="24"/>
        </w:rPr>
        <w:t>Opis nieruchomości:</w:t>
      </w:r>
      <w:r>
        <w:rPr>
          <w:rFonts w:ascii="Times New Roman" w:hAnsi="Times New Roman"/>
          <w:sz w:val="24"/>
          <w:szCs w:val="24"/>
        </w:rPr>
        <w:t xml:space="preserve"> Nieruchomość położona jest na terenie płaskim w Rzeszowie przy </w:t>
      </w:r>
      <w:r>
        <w:rPr>
          <w:rFonts w:ascii="Times New Roman" w:hAnsi="Times New Roman"/>
          <w:sz w:val="24"/>
          <w:szCs w:val="24"/>
        </w:rPr>
        <w:br/>
        <w:t xml:space="preserve">ul. Krakowskiej. Znajduje się w otoczeniu nieruchomości zabudowanych. 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b/>
          <w:sz w:val="24"/>
          <w:szCs w:val="24"/>
        </w:rPr>
        <w:t>Przeznaczenie nieruchomości i sposób jej zagospodarowania:</w:t>
      </w:r>
      <w:r>
        <w:rPr>
          <w:rFonts w:ascii="Times New Roman" w:hAnsi="Times New Roman"/>
          <w:sz w:val="24"/>
          <w:szCs w:val="24"/>
        </w:rPr>
        <w:t xml:space="preserve"> nieruchomość nie jest objęta miejscowym planem zagospodarowania przestrzennego. Zgodnie ze „Studium uwarunkowań </w:t>
      </w:r>
      <w:r>
        <w:rPr>
          <w:rFonts w:ascii="Times New Roman" w:hAnsi="Times New Roman"/>
          <w:sz w:val="24"/>
          <w:szCs w:val="24"/>
        </w:rPr>
        <w:br/>
        <w:t xml:space="preserve">i kierunków zagospodarowania przestrzennego Miasta Rzeszowa” uchwalonego Uchwałą </w:t>
      </w:r>
      <w:r>
        <w:rPr>
          <w:rFonts w:ascii="Times New Roman" w:hAnsi="Times New Roman"/>
          <w:sz w:val="24"/>
          <w:szCs w:val="24"/>
        </w:rPr>
        <w:br/>
        <w:t xml:space="preserve">Nr LXXXV/1890/2023 Rady Miasta Rzeszowa z dnia 26 września 2023 r. zlokalizowana jest </w:t>
      </w:r>
      <w:r>
        <w:rPr>
          <w:rFonts w:ascii="Times New Roman" w:hAnsi="Times New Roman"/>
          <w:sz w:val="24"/>
          <w:szCs w:val="24"/>
        </w:rPr>
        <w:br/>
        <w:t>w obszarze usługowym. Działka zabudowana częścią budynku usługowego.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Termin zagospodarowania nieruchomości:</w:t>
      </w:r>
      <w:r>
        <w:rPr>
          <w:rFonts w:ascii="Times New Roman" w:hAnsi="Times New Roman"/>
          <w:sz w:val="24"/>
          <w:szCs w:val="24"/>
        </w:rPr>
        <w:t xml:space="preserve"> nie dotyczy.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Cena nieruchomości</w:t>
      </w:r>
      <w:r>
        <w:rPr>
          <w:rFonts w:ascii="Times New Roman" w:hAnsi="Times New Roman"/>
          <w:sz w:val="24"/>
          <w:szCs w:val="24"/>
        </w:rPr>
        <w:t>: nie dotyczy.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Wysokość stawek procentowych opłat z tytułu użytkowania wieczystego</w:t>
      </w:r>
      <w:r>
        <w:rPr>
          <w:rFonts w:ascii="Times New Roman" w:hAnsi="Times New Roman"/>
          <w:sz w:val="24"/>
          <w:szCs w:val="24"/>
        </w:rPr>
        <w:t>: nie dotyczy.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 xml:space="preserve">Wysokość opłat z tytułu użytkowania, najmu lub dzierżawy: </w:t>
      </w:r>
      <w:r>
        <w:rPr>
          <w:rFonts w:ascii="Times New Roman" w:hAnsi="Times New Roman"/>
          <w:sz w:val="24"/>
          <w:szCs w:val="24"/>
        </w:rPr>
        <w:t>wysokość rocznego czynszu dzierżawnego w 2024 roku wynosi kwotę brutto: 61,50 zł (słownie: sześćdziesiąt jeden złotych 50/100).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Termin wnoszenia opłat:</w:t>
      </w:r>
      <w:r>
        <w:rPr>
          <w:rFonts w:ascii="Times New Roman" w:hAnsi="Times New Roman"/>
          <w:sz w:val="24"/>
          <w:szCs w:val="24"/>
        </w:rPr>
        <w:t xml:space="preserve"> do 31 marca każdego roku.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 Zasady aktualizacji opłat:</w:t>
      </w:r>
      <w:r>
        <w:rPr>
          <w:rFonts w:ascii="Times New Roman" w:hAnsi="Times New Roman"/>
          <w:sz w:val="24"/>
          <w:szCs w:val="24"/>
        </w:rPr>
        <w:t xml:space="preserve"> wysokość czynszu dzierżawnego za lata następne będzie podwyższana każdego roku w przypadku dodatniego wskaźnika wzrostu cen towarów </w:t>
      </w:r>
      <w:r>
        <w:rPr>
          <w:rFonts w:ascii="Times New Roman" w:hAnsi="Times New Roman"/>
          <w:sz w:val="24"/>
          <w:szCs w:val="24"/>
        </w:rPr>
        <w:br/>
        <w:t>i usług konsumpcyjnych za rok poprzedni, zgodnie z komunikatem Prezesa Głównego Urzędu Statystycznego ogłoszonego w Monitorze Polskim.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 Informacja o przeznaczeniu do  zbycia lub oddania w użytkowanie, najem, dzierżawę lub użyczenie:</w:t>
      </w:r>
      <w:r>
        <w:rPr>
          <w:rFonts w:ascii="Times New Roman" w:hAnsi="Times New Roman"/>
          <w:sz w:val="24"/>
          <w:szCs w:val="24"/>
        </w:rPr>
        <w:t xml:space="preserve"> w/w nieruchomość przeznaczona jest do wydzierżawienia </w:t>
      </w:r>
      <w:r>
        <w:rPr>
          <w:rFonts w:ascii="Times New Roman" w:hAnsi="Times New Roman"/>
          <w:sz w:val="24"/>
          <w:szCs w:val="24"/>
        </w:rPr>
        <w:br/>
        <w:t xml:space="preserve">w drodze bezprzetargowej na okres do 3 lat.  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12. Termin do złożenia wniosku przez osoby, którym przysługuje pierwszeństwo </w:t>
      </w:r>
      <w:r>
        <w:rPr>
          <w:rFonts w:ascii="Times New Roman" w:hAnsi="Times New Roman"/>
          <w:b/>
          <w:sz w:val="24"/>
          <w:szCs w:val="24"/>
        </w:rPr>
        <w:br/>
        <w:t xml:space="preserve">w nabyciu nieruchomości na podstawie art.34 ust.1 pkt.1 i pkt.2 ustawy </w:t>
      </w:r>
      <w:r>
        <w:rPr>
          <w:rFonts w:ascii="Times New Roman" w:hAnsi="Times New Roman"/>
          <w:b/>
          <w:sz w:val="24"/>
          <w:szCs w:val="24"/>
        </w:rPr>
        <w:br/>
        <w:t>o gospodarce nieruchomościami:</w:t>
      </w:r>
      <w:r>
        <w:rPr>
          <w:rFonts w:ascii="Times New Roman" w:hAnsi="Times New Roman"/>
          <w:sz w:val="24"/>
          <w:szCs w:val="24"/>
        </w:rPr>
        <w:t xml:space="preserve"> nie dotyczy. 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art. 35 ust.1 ustawy o gospodarce nieruchomościami (Dz. U z 2024 r. poz. 1145) niniejszy wykaz podany zostaje do publicznej wiadomości na okres 21 dni: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dnia  23 września 2024 r. do dnia  14 października 2024 r.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Informacja o wywieszeniu wykazu zostanie podana do publicznej wiadomości poprzez wywieszenie na tablicy ogłoszeń Biura Gospodarki Mieniem Miasta Rzeszowa Pl. Ofiar Getta 3, ogłoszenie w prasie lokalnej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Gazecie Wyborczej oraz publikację na stronach internetowych: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 Biuletynie Informacji Publicznej Biura Gospodarki Mieniem Miasta Rzeszowa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 Biuletynie Informacji Publicznej Wojewody Podkarpackiego  </w:t>
      </w: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569C" w:rsidRDefault="00C5569C" w:rsidP="00C556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Szczegółowych informacji udziela Biuro Gospodarki Mieniem Miasta Rzeszowa, Plac Ofiar Getta 3, parter, pokój nr: 3, tel. 17 875-47-16.</w:t>
      </w:r>
    </w:p>
    <w:p w:rsidR="00C5569C" w:rsidRDefault="00C5569C" w:rsidP="00C5569C">
      <w:pPr>
        <w:spacing w:after="0"/>
        <w:rPr>
          <w:rFonts w:ascii="Times New Roman" w:hAnsi="Times New Roman"/>
          <w:sz w:val="24"/>
          <w:szCs w:val="24"/>
        </w:rPr>
      </w:pPr>
    </w:p>
    <w:p w:rsidR="00C5569C" w:rsidRDefault="00C5569C" w:rsidP="00C5569C">
      <w:pPr>
        <w:spacing w:after="0"/>
        <w:rPr>
          <w:rFonts w:ascii="Times New Roman" w:hAnsi="Times New Roman"/>
          <w:sz w:val="24"/>
          <w:szCs w:val="24"/>
        </w:rPr>
      </w:pPr>
    </w:p>
    <w:p w:rsidR="00C5569C" w:rsidRDefault="00C5569C" w:rsidP="00C5569C">
      <w:pPr>
        <w:spacing w:after="0"/>
        <w:rPr>
          <w:rFonts w:ascii="Times New Roman" w:hAnsi="Times New Roman"/>
          <w:sz w:val="24"/>
          <w:szCs w:val="24"/>
        </w:rPr>
      </w:pPr>
    </w:p>
    <w:p w:rsidR="00C5569C" w:rsidRDefault="00C5569C" w:rsidP="00C5569C">
      <w:pPr>
        <w:spacing w:after="0"/>
        <w:rPr>
          <w:rFonts w:ascii="Times New Roman" w:hAnsi="Times New Roman"/>
          <w:sz w:val="24"/>
          <w:szCs w:val="24"/>
        </w:rPr>
      </w:pPr>
    </w:p>
    <w:p w:rsidR="009B1765" w:rsidRPr="009B1765" w:rsidRDefault="009B1765" w:rsidP="009B17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>Z up. Prezydenta Miasta Rzeszowa</w:t>
      </w:r>
    </w:p>
    <w:p w:rsidR="009B1765" w:rsidRPr="009B1765" w:rsidRDefault="009B1765" w:rsidP="009B1765">
      <w:pPr>
        <w:spacing w:after="0"/>
        <w:rPr>
          <w:rFonts w:ascii="Times New Roman" w:hAnsi="Times New Roman"/>
          <w:sz w:val="24"/>
          <w:szCs w:val="24"/>
        </w:rPr>
      </w:pP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  <w:t>Grzegorz Tarnowski</w:t>
      </w:r>
    </w:p>
    <w:p w:rsidR="009B1765" w:rsidRPr="009B1765" w:rsidRDefault="009B1765" w:rsidP="009B1765">
      <w:pPr>
        <w:spacing w:after="0"/>
        <w:rPr>
          <w:rFonts w:ascii="Times New Roman" w:hAnsi="Times New Roman"/>
          <w:sz w:val="24"/>
          <w:szCs w:val="24"/>
        </w:rPr>
      </w:pP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  <w:t xml:space="preserve">Dyrektor Biura Gospodarki Mieniem </w:t>
      </w:r>
    </w:p>
    <w:p w:rsidR="009B1765" w:rsidRPr="009B1765" w:rsidRDefault="009B1765" w:rsidP="009B1765">
      <w:pPr>
        <w:spacing w:after="0"/>
        <w:rPr>
          <w:rFonts w:ascii="Times New Roman" w:hAnsi="Times New Roman"/>
          <w:sz w:val="24"/>
          <w:szCs w:val="24"/>
        </w:rPr>
      </w:pP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</w:r>
      <w:r w:rsidRPr="009B1765">
        <w:rPr>
          <w:rFonts w:ascii="Times New Roman" w:hAnsi="Times New Roman"/>
          <w:sz w:val="24"/>
          <w:szCs w:val="24"/>
        </w:rPr>
        <w:tab/>
        <w:t>Miasta Rzeszowa</w:t>
      </w:r>
    </w:p>
    <w:p w:rsidR="00C5569C" w:rsidRDefault="00C5569C" w:rsidP="00C5569C">
      <w:pPr>
        <w:spacing w:after="0"/>
        <w:rPr>
          <w:rFonts w:ascii="Times New Roman" w:hAnsi="Times New Roman"/>
          <w:sz w:val="24"/>
          <w:szCs w:val="24"/>
        </w:rPr>
      </w:pPr>
    </w:p>
    <w:p w:rsidR="00C5569C" w:rsidRDefault="00C5569C" w:rsidP="00C5569C">
      <w:pPr>
        <w:spacing w:after="0"/>
        <w:rPr>
          <w:rFonts w:ascii="Times New Roman" w:hAnsi="Times New Roman"/>
          <w:sz w:val="24"/>
          <w:szCs w:val="24"/>
        </w:rPr>
      </w:pPr>
    </w:p>
    <w:p w:rsidR="00C5569C" w:rsidRDefault="00C5569C" w:rsidP="00C5569C">
      <w:pPr>
        <w:spacing w:after="0"/>
        <w:rPr>
          <w:rFonts w:ascii="Times New Roman" w:hAnsi="Times New Roman"/>
          <w:sz w:val="24"/>
          <w:szCs w:val="24"/>
        </w:rPr>
      </w:pPr>
    </w:p>
    <w:p w:rsidR="002F46A2" w:rsidRDefault="002F46A2"/>
    <w:sectPr w:rsidR="002F4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10E91"/>
    <w:multiLevelType w:val="multilevel"/>
    <w:tmpl w:val="921E2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9C"/>
    <w:rsid w:val="00081A40"/>
    <w:rsid w:val="002F46A2"/>
    <w:rsid w:val="0082288A"/>
    <w:rsid w:val="009B1765"/>
    <w:rsid w:val="00C5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6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6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Wiater Niezgoda Agnieszka</dc:creator>
  <cp:lastModifiedBy>Wiater Niezgoda Agnieszka</cp:lastModifiedBy>
  <cp:revision>4</cp:revision>
  <dcterms:created xsi:type="dcterms:W3CDTF">2024-09-19T10:26:00Z</dcterms:created>
  <dcterms:modified xsi:type="dcterms:W3CDTF">2024-09-19T10:33:00Z</dcterms:modified>
</cp:coreProperties>
</file>