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EE24" w14:textId="77777777" w:rsidR="008D6DCE" w:rsidRDefault="008D6DCE" w:rsidP="008D6D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7B6062">
        <w:rPr>
          <w:rFonts w:ascii="Arial" w:hAnsi="Arial" w:cs="Arial"/>
          <w:b/>
          <w:sz w:val="24"/>
          <w:szCs w:val="24"/>
        </w:rPr>
        <w:t>REZYDENT MIASTA RZESZOWA</w:t>
      </w:r>
    </w:p>
    <w:p w14:paraId="23CC838B" w14:textId="77777777" w:rsidR="008D6DCE" w:rsidRPr="00F91B1A" w:rsidRDefault="008D6DCE" w:rsidP="008D6DCE">
      <w:pPr>
        <w:jc w:val="center"/>
        <w:rPr>
          <w:rFonts w:ascii="Arial" w:hAnsi="Arial" w:cs="Arial"/>
          <w:b/>
          <w:sz w:val="24"/>
          <w:szCs w:val="24"/>
        </w:rPr>
      </w:pPr>
    </w:p>
    <w:p w14:paraId="77DF2244" w14:textId="77777777" w:rsidR="008D6DCE" w:rsidRPr="007B6062" w:rsidRDefault="008D6DCE" w:rsidP="008D6DCE">
      <w:pPr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ogłasza przetarg ustny nieograniczony na najem lokali użytkowych do działalności biurowej, handlowej i usługowej.</w:t>
      </w:r>
    </w:p>
    <w:p w14:paraId="46328270" w14:textId="77777777" w:rsidR="008D6DCE" w:rsidRPr="00B70576" w:rsidRDefault="008D6DCE" w:rsidP="008D6DCE">
      <w:pPr>
        <w:jc w:val="both"/>
        <w:rPr>
          <w:rFonts w:ascii="Arial" w:hAnsi="Arial" w:cs="Arial"/>
          <w:b/>
          <w:sz w:val="16"/>
          <w:szCs w:val="16"/>
        </w:rPr>
      </w:pPr>
    </w:p>
    <w:p w14:paraId="1AC2E6B8" w14:textId="77777777" w:rsidR="008D6DCE" w:rsidRPr="007B6062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Przedmiotem przetargu jest najem lokali użytkowych, wyszczególnionych </w:t>
      </w:r>
      <w:r w:rsidRPr="007B6062">
        <w:rPr>
          <w:rFonts w:ascii="Arial" w:hAnsi="Arial" w:cs="Arial"/>
          <w:sz w:val="24"/>
          <w:szCs w:val="24"/>
        </w:rPr>
        <w:br/>
        <w:t>w poniższym wykazie. Przetarg ma na celu uzyskanie najwyższej stawki czynszu od 1m</w:t>
      </w:r>
      <w:r w:rsidRPr="007B6062">
        <w:rPr>
          <w:rFonts w:ascii="Arial" w:hAnsi="Arial" w:cs="Arial"/>
          <w:sz w:val="24"/>
          <w:szCs w:val="24"/>
          <w:vertAlign w:val="superscript"/>
        </w:rPr>
        <w:t>2</w:t>
      </w:r>
      <w:r w:rsidRPr="007B6062">
        <w:rPr>
          <w:rFonts w:ascii="Arial" w:hAnsi="Arial" w:cs="Arial"/>
          <w:sz w:val="24"/>
          <w:szCs w:val="24"/>
        </w:rPr>
        <w:t xml:space="preserve"> powierzchni lokalu za 1 miesiąc. </w:t>
      </w:r>
    </w:p>
    <w:p w14:paraId="4219E720" w14:textId="2C7BA749" w:rsidR="008D6DCE" w:rsidRPr="00CD382E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Otwarcie przetargu nastąpi </w:t>
      </w:r>
      <w:r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marc</w:t>
      </w:r>
      <w:r w:rsidRPr="00CD382E">
        <w:rPr>
          <w:rFonts w:ascii="Arial" w:hAnsi="Arial" w:cs="Arial"/>
          <w:b/>
          <w:sz w:val="24"/>
          <w:szCs w:val="24"/>
        </w:rPr>
        <w:t>a  202</w:t>
      </w:r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Pr="00CD382E">
        <w:rPr>
          <w:rFonts w:ascii="Arial" w:hAnsi="Arial" w:cs="Arial"/>
          <w:b/>
          <w:sz w:val="24"/>
          <w:szCs w:val="24"/>
        </w:rPr>
        <w:t xml:space="preserve"> r., o godz. </w:t>
      </w:r>
      <w:r>
        <w:rPr>
          <w:rFonts w:ascii="Arial" w:hAnsi="Arial" w:cs="Arial"/>
          <w:b/>
          <w:sz w:val="24"/>
          <w:szCs w:val="24"/>
        </w:rPr>
        <w:t>10</w:t>
      </w:r>
      <w:r w:rsidRPr="00CD382E">
        <w:rPr>
          <w:rFonts w:ascii="Arial" w:hAnsi="Arial" w:cs="Arial"/>
          <w:b/>
          <w:sz w:val="24"/>
          <w:szCs w:val="24"/>
          <w:vertAlign w:val="superscript"/>
        </w:rPr>
        <w:t xml:space="preserve">00 </w:t>
      </w:r>
      <w:r>
        <w:rPr>
          <w:rFonts w:ascii="Arial" w:hAnsi="Arial" w:cs="Arial"/>
          <w:sz w:val="24"/>
          <w:szCs w:val="24"/>
        </w:rPr>
        <w:t xml:space="preserve">w siedzibie Centrum Innowacji Miejskich Urban Lab, ul. 3 Maja 13 </w:t>
      </w:r>
      <w:proofErr w:type="gramStart"/>
      <w:r>
        <w:rPr>
          <w:rFonts w:ascii="Arial" w:hAnsi="Arial" w:cs="Arial"/>
          <w:sz w:val="24"/>
          <w:szCs w:val="24"/>
        </w:rPr>
        <w:t>( I</w:t>
      </w:r>
      <w:proofErr w:type="gramEnd"/>
      <w:r>
        <w:rPr>
          <w:rFonts w:ascii="Arial" w:hAnsi="Arial" w:cs="Arial"/>
          <w:sz w:val="24"/>
          <w:szCs w:val="24"/>
        </w:rPr>
        <w:t xml:space="preserve"> piętro, mała sala).</w:t>
      </w:r>
    </w:p>
    <w:p w14:paraId="76C49EFF" w14:textId="44011488" w:rsidR="008D6DCE" w:rsidRDefault="008D6DCE" w:rsidP="008D6DCE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przetargu mogą brać udział osoby fizyczne prowadzące działalność gospodarczą, osoby prawne, jednostki organizacyjne nieposiadające osobowości prawnej lub osoby fizyczne nie prowadzące działalności gospodarczej a biorące udział w licytacj</w:t>
      </w:r>
      <w:r>
        <w:rPr>
          <w:rFonts w:ascii="Arial" w:hAnsi="Arial" w:cs="Arial"/>
          <w:sz w:val="24"/>
          <w:szCs w:val="24"/>
        </w:rPr>
        <w:t xml:space="preserve">i stanowiska garażowego (pkt. 5 </w:t>
      </w:r>
      <w:r w:rsidRPr="007B6062">
        <w:rPr>
          <w:rFonts w:ascii="Arial" w:hAnsi="Arial" w:cs="Arial"/>
          <w:sz w:val="24"/>
          <w:szCs w:val="24"/>
        </w:rPr>
        <w:t xml:space="preserve">wykazu), które wpłacą wadium do dnia </w:t>
      </w:r>
      <w:r w:rsidR="00193BB6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marc</w:t>
      </w:r>
      <w:r w:rsidRPr="007B6062">
        <w:rPr>
          <w:rFonts w:ascii="Arial" w:hAnsi="Arial" w:cs="Arial"/>
          <w:b/>
          <w:sz w:val="24"/>
          <w:szCs w:val="24"/>
        </w:rPr>
        <w:t>a 202</w:t>
      </w:r>
      <w:r>
        <w:rPr>
          <w:rFonts w:ascii="Arial" w:hAnsi="Arial" w:cs="Arial"/>
          <w:b/>
          <w:sz w:val="24"/>
          <w:szCs w:val="24"/>
        </w:rPr>
        <w:t>6</w:t>
      </w:r>
      <w:r w:rsidRPr="007B6062">
        <w:rPr>
          <w:rFonts w:ascii="Arial" w:hAnsi="Arial" w:cs="Arial"/>
          <w:b/>
          <w:sz w:val="24"/>
          <w:szCs w:val="24"/>
        </w:rPr>
        <w:t xml:space="preserve"> r.,</w:t>
      </w:r>
      <w:r w:rsidRPr="007B6062">
        <w:rPr>
          <w:rFonts w:ascii="Arial" w:hAnsi="Arial" w:cs="Arial"/>
          <w:color w:val="FF6600"/>
          <w:sz w:val="24"/>
          <w:szCs w:val="24"/>
        </w:rPr>
        <w:t xml:space="preserve"> </w:t>
      </w:r>
      <w:r w:rsidRPr="007B6062">
        <w:rPr>
          <w:rFonts w:ascii="Arial" w:hAnsi="Arial" w:cs="Arial"/>
          <w:sz w:val="24"/>
          <w:szCs w:val="24"/>
        </w:rPr>
        <w:t xml:space="preserve">przelewem na konto Biura Gospodarki Mieniem Miasta Rzeszowa Pl. Ofiar Getta 3, </w:t>
      </w:r>
      <w:r>
        <w:rPr>
          <w:rFonts w:ascii="Arial" w:hAnsi="Arial" w:cs="Arial"/>
          <w:sz w:val="24"/>
          <w:szCs w:val="24"/>
        </w:rPr>
        <w:t xml:space="preserve">PEKAO S.A nr </w:t>
      </w:r>
      <w:r w:rsidRPr="00233D8B">
        <w:rPr>
          <w:rFonts w:ascii="Arial" w:hAnsi="Arial" w:cs="Arial"/>
          <w:b/>
          <w:bCs/>
          <w:sz w:val="24"/>
          <w:szCs w:val="24"/>
        </w:rPr>
        <w:t>50 1240 1037 1111 0011 5318 0500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0149DCF" w14:textId="77777777" w:rsidR="008D6DCE" w:rsidRDefault="008D6DCE" w:rsidP="008D6DCE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Lokale licytowane będą w kolejności określonej w poniższym wykazie. Do licytacji dopuszczone będą </w:t>
      </w:r>
      <w:proofErr w:type="gramStart"/>
      <w:r>
        <w:rPr>
          <w:rFonts w:ascii="Arial" w:hAnsi="Arial" w:cs="Arial"/>
          <w:sz w:val="24"/>
          <w:szCs w:val="24"/>
        </w:rPr>
        <w:t>osoby</w:t>
      </w:r>
      <w:proofErr w:type="gramEnd"/>
      <w:r>
        <w:rPr>
          <w:rFonts w:ascii="Arial" w:hAnsi="Arial" w:cs="Arial"/>
          <w:sz w:val="24"/>
          <w:szCs w:val="24"/>
        </w:rPr>
        <w:t xml:space="preserve"> które stawiły się i których dokumenty zostały zweryfikowane przez Komisję Przetargową przed rozpoczęciem licytacji danego lokalu.</w:t>
      </w:r>
    </w:p>
    <w:p w14:paraId="61F71418" w14:textId="77777777" w:rsidR="008D6DCE" w:rsidRPr="007B6062" w:rsidRDefault="008D6DCE" w:rsidP="008D6DCE">
      <w:pPr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b/>
          <w:sz w:val="24"/>
          <w:szCs w:val="24"/>
        </w:rPr>
        <w:t>Za datę wpłaty uznaje się datę wpływu środków na rachunek Biura.</w:t>
      </w:r>
    </w:p>
    <w:p w14:paraId="5ECACD56" w14:textId="77777777" w:rsidR="008D6DCE" w:rsidRPr="007B6062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Przystępujący do przetargu winien przedłożyć Komisji Przetargowej następujące dokumenty: </w:t>
      </w:r>
    </w:p>
    <w:p w14:paraId="2534364F" w14:textId="77777777" w:rsidR="008D6DCE" w:rsidRPr="007B6062" w:rsidRDefault="008D6DCE" w:rsidP="008D6DCE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wpłaty wadium, </w:t>
      </w:r>
    </w:p>
    <w:p w14:paraId="5F1434E9" w14:textId="77777777" w:rsidR="008D6DCE" w:rsidRPr="007B6062" w:rsidRDefault="008D6DCE" w:rsidP="008D6DCE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tożsamości, </w:t>
      </w:r>
    </w:p>
    <w:p w14:paraId="253EC209" w14:textId="77777777" w:rsidR="008D6DCE" w:rsidRPr="007B6062" w:rsidRDefault="008D6DCE" w:rsidP="008D6DCE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7B6062">
        <w:rPr>
          <w:rFonts w:ascii="Arial" w:hAnsi="Arial" w:cs="Arial"/>
          <w:sz w:val="24"/>
          <w:szCs w:val="24"/>
        </w:rPr>
        <w:t>wypis  z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właściwego rejestru lub ewidencji działalności gospodarczej (</w:t>
      </w:r>
      <w:proofErr w:type="gramStart"/>
      <w:r w:rsidRPr="007B6062">
        <w:rPr>
          <w:rFonts w:ascii="Arial" w:hAnsi="Arial" w:cs="Arial"/>
          <w:sz w:val="24"/>
          <w:szCs w:val="24"/>
        </w:rPr>
        <w:t>za wyjątkiem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osób biorących udział w licytacji stanowiska garażowego),</w:t>
      </w:r>
    </w:p>
    <w:p w14:paraId="73A6A29E" w14:textId="77777777" w:rsidR="008D6DCE" w:rsidRDefault="008D6DCE" w:rsidP="008D6DCE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pisemne pełnomocnictwo osób reprezentujących podmioty gospodarcze, osoby fizyczne bądź jednostki organizacyjne nieposiadające osobowości prawnej</w:t>
      </w:r>
    </w:p>
    <w:p w14:paraId="5AB96EF3" w14:textId="77777777" w:rsidR="008D6DCE" w:rsidRPr="007B6062" w:rsidRDefault="008D6DCE" w:rsidP="008D6DCE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osoby biorącej udział w przetargu, że zapoznała się ze stanem technicznym danego lokalu i go akceptuje.</w:t>
      </w:r>
    </w:p>
    <w:p w14:paraId="16E23B51" w14:textId="77777777" w:rsidR="008D6DCE" w:rsidRPr="007B6062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Do wylicytowanej stawki czynszu najmu będzie doliczone 23% podatku VAT i opłaty za centralne ogrzewanie, energię elektryczną, wodę i ścieki, wywóz śmieci itp.</w:t>
      </w:r>
    </w:p>
    <w:p w14:paraId="000A6081" w14:textId="77777777" w:rsidR="008D6DCE" w:rsidRPr="007B6062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Uczestnicy przetargu powinni zapoznać się ze stanem technicznym lokali (szczególnie pod kątem prowadzonej </w:t>
      </w:r>
      <w:proofErr w:type="gramStart"/>
      <w:r w:rsidRPr="007B6062">
        <w:rPr>
          <w:rFonts w:ascii="Arial" w:hAnsi="Arial" w:cs="Arial"/>
          <w:sz w:val="24"/>
          <w:szCs w:val="24"/>
        </w:rPr>
        <w:t>działalności )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oraz warunkami najmu. </w:t>
      </w:r>
    </w:p>
    <w:p w14:paraId="2924F2AE" w14:textId="77777777" w:rsidR="008D6DCE" w:rsidRPr="00CD382E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Informacje można uzyskać w godz. 8 - 15 w Biurze Gospodarki Mieniem Miasta </w:t>
      </w:r>
      <w:r w:rsidRPr="00CD382E">
        <w:rPr>
          <w:rFonts w:ascii="Arial" w:hAnsi="Arial" w:cs="Arial"/>
          <w:sz w:val="24"/>
          <w:szCs w:val="24"/>
        </w:rPr>
        <w:t xml:space="preserve">Rzeszowa, plac Ofiar Getta 3, pokój nr 10, tel. 17 875 47 12. </w:t>
      </w:r>
    </w:p>
    <w:p w14:paraId="097ED16F" w14:textId="33A2AFA9" w:rsidR="008D6DCE" w:rsidRPr="00CD382E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W terminie do </w:t>
      </w:r>
      <w:r>
        <w:rPr>
          <w:rFonts w:ascii="Arial" w:hAnsi="Arial" w:cs="Arial"/>
          <w:sz w:val="24"/>
          <w:szCs w:val="24"/>
        </w:rPr>
        <w:t>18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marca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2026 r. należy wpłacić </w:t>
      </w:r>
      <w:r w:rsidRPr="00CD382E">
        <w:rPr>
          <w:rFonts w:ascii="Arial" w:hAnsi="Arial" w:cs="Arial"/>
          <w:sz w:val="24"/>
          <w:szCs w:val="24"/>
        </w:rPr>
        <w:t>kaucję w wysokości 2 miesięcznego czynszu i zawrzeć umowę najmu lokalu</w:t>
      </w:r>
      <w:r>
        <w:rPr>
          <w:rFonts w:ascii="Arial" w:hAnsi="Arial" w:cs="Arial"/>
          <w:sz w:val="24"/>
          <w:szCs w:val="24"/>
        </w:rPr>
        <w:t xml:space="preserve"> z Miejskim Zarządem Budynków Mieszkalnych sp. z o.o. w Rzeszowie na podstawie skierowania wydanego przez Biuro</w:t>
      </w:r>
      <w:r w:rsidRPr="00CD382E">
        <w:rPr>
          <w:rFonts w:ascii="Arial" w:hAnsi="Arial" w:cs="Arial"/>
          <w:sz w:val="24"/>
          <w:szCs w:val="24"/>
        </w:rPr>
        <w:t xml:space="preserve">. </w:t>
      </w:r>
    </w:p>
    <w:p w14:paraId="613556BB" w14:textId="77777777" w:rsidR="008D6DCE" w:rsidRPr="00CD382E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Kaucja zostanie złożona na oprocentowanym koncie bankowym na ewentualne pokrycie należności z tytułu najmu lokalu.</w:t>
      </w:r>
    </w:p>
    <w:p w14:paraId="564D21BE" w14:textId="77777777" w:rsidR="008D6DCE" w:rsidRPr="00CD382E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Wadium wpłacone przez oferenta, który przetarg wygrał, zali</w:t>
      </w:r>
      <w:r>
        <w:rPr>
          <w:rFonts w:ascii="Arial" w:hAnsi="Arial" w:cs="Arial"/>
          <w:sz w:val="24"/>
          <w:szCs w:val="24"/>
        </w:rPr>
        <w:t>czone zostanie na poczet kaucji</w:t>
      </w:r>
      <w:r w:rsidRPr="00CD382E">
        <w:rPr>
          <w:rFonts w:ascii="Arial" w:hAnsi="Arial" w:cs="Arial"/>
          <w:sz w:val="24"/>
          <w:szCs w:val="24"/>
        </w:rPr>
        <w:t xml:space="preserve"> najmu lokalu. </w:t>
      </w:r>
    </w:p>
    <w:p w14:paraId="68145FBF" w14:textId="77777777" w:rsidR="008D6DCE" w:rsidRPr="007B6062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przypadku uchylenia się przez osobę, która wygrała przetarg od zawarcia umowy najmu lub braku wpłaty</w:t>
      </w:r>
      <w:r>
        <w:rPr>
          <w:rFonts w:ascii="Arial" w:hAnsi="Arial" w:cs="Arial"/>
          <w:sz w:val="24"/>
          <w:szCs w:val="24"/>
        </w:rPr>
        <w:t xml:space="preserve"> całości</w:t>
      </w:r>
      <w:r w:rsidRPr="007B6062">
        <w:rPr>
          <w:rFonts w:ascii="Arial" w:hAnsi="Arial" w:cs="Arial"/>
          <w:sz w:val="24"/>
          <w:szCs w:val="24"/>
        </w:rPr>
        <w:t xml:space="preserve"> kaucji w terminie </w:t>
      </w:r>
      <w:proofErr w:type="gramStart"/>
      <w:r w:rsidRPr="007B6062">
        <w:rPr>
          <w:rFonts w:ascii="Arial" w:hAnsi="Arial" w:cs="Arial"/>
          <w:sz w:val="24"/>
          <w:szCs w:val="24"/>
        </w:rPr>
        <w:t>ustalonym  -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wadium przepada na rzecz właściciela.</w:t>
      </w:r>
    </w:p>
    <w:p w14:paraId="70AA078A" w14:textId="77777777" w:rsidR="008D6DCE" w:rsidRPr="007B6062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lastRenderedPageBreak/>
        <w:t>Pozostałym uczestnikom przetargu wadium zostanie zwrócone po jego zakończeniu, nie później niż w terminie 3 dni.</w:t>
      </w:r>
    </w:p>
    <w:p w14:paraId="45F01B37" w14:textId="77777777" w:rsidR="008D6DCE" w:rsidRDefault="008D6DCE" w:rsidP="008D6DC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Zastrzega się prawo odstąpienia od przetargu na dany lokal lub unieważnienia przetargu bez podania przyczyny</w:t>
      </w:r>
      <w:r>
        <w:rPr>
          <w:rFonts w:ascii="Arial" w:hAnsi="Arial" w:cs="Arial"/>
          <w:sz w:val="24"/>
          <w:szCs w:val="24"/>
        </w:rPr>
        <w:t>.</w:t>
      </w:r>
    </w:p>
    <w:p w14:paraId="7B2D7583" w14:textId="77777777" w:rsidR="00C774FA" w:rsidRDefault="00C774FA" w:rsidP="00C774FA">
      <w:pPr>
        <w:pStyle w:val="Akapitzlist"/>
        <w:ind w:left="3763"/>
        <w:jc w:val="both"/>
        <w:rPr>
          <w:rFonts w:ascii="Arial" w:hAnsi="Arial" w:cs="Arial"/>
          <w:sz w:val="24"/>
          <w:szCs w:val="24"/>
        </w:rPr>
      </w:pPr>
    </w:p>
    <w:p w14:paraId="5CA4D298" w14:textId="77777777" w:rsidR="00C774FA" w:rsidRDefault="00C774FA" w:rsidP="00C774FA">
      <w:pPr>
        <w:pStyle w:val="Akapitzlist"/>
        <w:ind w:left="3763"/>
        <w:jc w:val="both"/>
        <w:rPr>
          <w:rFonts w:ascii="Arial" w:hAnsi="Arial" w:cs="Arial"/>
          <w:sz w:val="24"/>
          <w:szCs w:val="24"/>
        </w:rPr>
      </w:pPr>
    </w:p>
    <w:p w14:paraId="5FF6DAF7" w14:textId="77777777" w:rsidR="00C774FA" w:rsidRDefault="00C774FA" w:rsidP="00C774FA">
      <w:pPr>
        <w:pStyle w:val="Akapitzlist"/>
        <w:ind w:left="3763"/>
        <w:jc w:val="both"/>
        <w:rPr>
          <w:rFonts w:ascii="Arial" w:hAnsi="Arial" w:cs="Arial"/>
          <w:sz w:val="24"/>
          <w:szCs w:val="24"/>
        </w:rPr>
      </w:pPr>
    </w:p>
    <w:p w14:paraId="195F3E13" w14:textId="3A3009DB" w:rsidR="00C774FA" w:rsidRPr="00C774FA" w:rsidRDefault="00C774FA" w:rsidP="00C774FA">
      <w:pPr>
        <w:pStyle w:val="Akapitzlist"/>
        <w:ind w:left="3763"/>
        <w:jc w:val="both"/>
        <w:rPr>
          <w:rFonts w:ascii="Arial" w:hAnsi="Arial" w:cs="Arial"/>
          <w:sz w:val="24"/>
          <w:szCs w:val="24"/>
        </w:rPr>
      </w:pPr>
      <w:r w:rsidRPr="00C774FA">
        <w:rPr>
          <w:rFonts w:ascii="Arial" w:hAnsi="Arial" w:cs="Arial"/>
          <w:sz w:val="24"/>
          <w:szCs w:val="24"/>
        </w:rPr>
        <w:t>Z up. Prezydenta Miasta Rzeszowa</w:t>
      </w:r>
    </w:p>
    <w:p w14:paraId="75DD2B67" w14:textId="77777777" w:rsidR="00C774FA" w:rsidRPr="00C774FA" w:rsidRDefault="00C774FA" w:rsidP="00C774FA">
      <w:pPr>
        <w:ind w:left="3626" w:firstLine="137"/>
        <w:jc w:val="both"/>
        <w:rPr>
          <w:rFonts w:ascii="Arial" w:hAnsi="Arial" w:cs="Arial"/>
          <w:sz w:val="24"/>
          <w:szCs w:val="24"/>
        </w:rPr>
      </w:pPr>
      <w:r w:rsidRPr="00C774FA">
        <w:rPr>
          <w:rFonts w:ascii="Arial" w:hAnsi="Arial" w:cs="Arial"/>
          <w:sz w:val="24"/>
          <w:szCs w:val="24"/>
        </w:rPr>
        <w:t xml:space="preserve">Agata Janicka </w:t>
      </w:r>
    </w:p>
    <w:p w14:paraId="40D6F9B7" w14:textId="77777777" w:rsidR="00C774FA" w:rsidRPr="00C774FA" w:rsidRDefault="00C774FA" w:rsidP="00C774FA">
      <w:pPr>
        <w:ind w:left="3763"/>
        <w:rPr>
          <w:rFonts w:ascii="Arial" w:hAnsi="Arial" w:cs="Arial"/>
          <w:sz w:val="24"/>
          <w:szCs w:val="24"/>
        </w:rPr>
      </w:pPr>
      <w:r w:rsidRPr="00C774FA">
        <w:rPr>
          <w:rFonts w:ascii="Arial" w:hAnsi="Arial" w:cs="Arial"/>
          <w:sz w:val="24"/>
          <w:szCs w:val="24"/>
        </w:rPr>
        <w:t>Zastępca Dyrektor Biura Gospodarki Mieniem Miasta Rzeszowa</w:t>
      </w:r>
    </w:p>
    <w:p w14:paraId="74A5D813" w14:textId="77777777" w:rsidR="00C774FA" w:rsidRDefault="00C774FA" w:rsidP="00C774FA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750DDFB" w14:textId="77777777" w:rsidR="008D6DCE" w:rsidRDefault="008D6DCE" w:rsidP="008D6DCE"/>
    <w:p w14:paraId="746C18F9" w14:textId="77777777" w:rsidR="006E3823" w:rsidRDefault="006E3823" w:rsidP="006E3823">
      <w:pPr>
        <w:overflowPunct/>
        <w:autoSpaceDE/>
        <w:autoSpaceDN/>
        <w:adjustRightInd/>
        <w:spacing w:after="160" w:line="278" w:lineRule="auto"/>
        <w:textAlignment w:val="auto"/>
      </w:pPr>
      <w:r>
        <w:br w:type="page"/>
      </w:r>
    </w:p>
    <w:p w14:paraId="4A35A23D" w14:textId="0EA64C1D" w:rsidR="006E3823" w:rsidRDefault="006E3823" w:rsidP="006E3823">
      <w:pPr>
        <w:overflowPunct/>
        <w:autoSpaceDE/>
        <w:autoSpaceDN/>
        <w:adjustRightInd/>
        <w:spacing w:after="160" w:line="278" w:lineRule="auto"/>
        <w:textAlignment w:val="auto"/>
        <w:sectPr w:rsidR="006E38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bottomFromText="160" w:vertAnchor="text" w:horzAnchor="margin" w:tblpXSpec="center" w:tblpY="-837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4"/>
        <w:gridCol w:w="993"/>
        <w:gridCol w:w="1134"/>
        <w:gridCol w:w="2266"/>
        <w:gridCol w:w="1413"/>
        <w:gridCol w:w="1700"/>
        <w:gridCol w:w="1418"/>
        <w:gridCol w:w="1559"/>
        <w:gridCol w:w="1417"/>
        <w:gridCol w:w="1423"/>
      </w:tblGrid>
      <w:tr w:rsidR="006E3823" w14:paraId="4EA647A2" w14:textId="77777777" w:rsidTr="006E3823">
        <w:trPr>
          <w:trHeight w:val="8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336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Lp.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AB65" w14:textId="77777777" w:rsidR="006E3823" w:rsidRDefault="006E3823" w:rsidP="006E3823">
            <w:pPr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Adres lokalu - ulica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054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Oznaczenie nieruchomości według katastru i księgi wieczystej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487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Opis lokalu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D021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Pow. lokalu</w:t>
            </w:r>
          </w:p>
          <w:p w14:paraId="66BB7154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 m</w:t>
            </w:r>
            <w:r>
              <w:rPr>
                <w:rFonts w:ascii="Arial" w:hAnsi="Arial" w:cs="Arial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2</w:t>
            </w:r>
          </w:p>
          <w:p w14:paraId="3FF7A092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17"/>
                <w:szCs w:val="17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7"/>
                <w:szCs w:val="17"/>
                <w:lang w:eastAsia="en-US"/>
                <w14:ligatures w14:val="standardContextual"/>
              </w:rPr>
              <w:t>(podlegająca licytacji)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E0F3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Pow. piwnic nie podlegająca licytacji. Stawka czynszu </w:t>
            </w:r>
          </w:p>
          <w:p w14:paraId="09DD90F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10,0 zł/m</w:t>
            </w:r>
            <w:r>
              <w:rPr>
                <w:rFonts w:ascii="Arial" w:hAnsi="Arial" w:cs="Arial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2</w:t>
            </w:r>
          </w:p>
          <w:p w14:paraId="140E05A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/m-c/ netto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AA6A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Stawka  wywoławcza</w:t>
            </w:r>
            <w:proofErr w:type="gram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czynszu mies. w zł/m</w:t>
            </w:r>
            <w:r>
              <w:rPr>
                <w:rFonts w:ascii="Arial" w:hAnsi="Arial" w:cs="Arial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/m-c/ netto/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AC4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Wysokość</w:t>
            </w:r>
          </w:p>
          <w:p w14:paraId="1D37FEB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wadium</w:t>
            </w:r>
          </w:p>
          <w:p w14:paraId="083404B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 zł</w:t>
            </w:r>
          </w:p>
        </w:tc>
      </w:tr>
      <w:tr w:rsidR="006E3823" w14:paraId="6F216FA7" w14:textId="77777777" w:rsidTr="006E3823">
        <w:trPr>
          <w:trHeight w:val="6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F98D" w14:textId="77777777" w:rsidR="006E3823" w:rsidRDefault="006E3823" w:rsidP="006E3823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7F0B" w14:textId="77777777" w:rsidR="006E3823" w:rsidRDefault="006E3823" w:rsidP="006E3823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CD9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13B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Nr działki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543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Nr Kw.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517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Położenie</w:t>
            </w:r>
          </w:p>
          <w:p w14:paraId="41221941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 budynku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9B3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Przeznaczenie lokalu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8D8F" w14:textId="77777777" w:rsidR="006E3823" w:rsidRDefault="006E3823" w:rsidP="006E3823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7519" w14:textId="77777777" w:rsidR="006E3823" w:rsidRDefault="006E3823" w:rsidP="006E3823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2B3A" w14:textId="77777777" w:rsidR="006E3823" w:rsidRDefault="006E3823" w:rsidP="006E3823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46AF" w14:textId="77777777" w:rsidR="006E3823" w:rsidRDefault="006E3823" w:rsidP="006E3823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E3823" w14:paraId="1D4642DB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4FD4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6316" w14:textId="77777777" w:rsidR="006E3823" w:rsidRDefault="006E3823" w:rsidP="006E3823">
            <w:pPr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Dąbrowskiego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328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838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1389/4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56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RZ1Z/00039679/8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0EA4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przyziemie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647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46F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60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00F2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32A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1290,00</w:t>
            </w:r>
          </w:p>
        </w:tc>
      </w:tr>
      <w:tr w:rsidR="006E3823" w14:paraId="67E2CC07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8DA6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D4B9" w14:textId="77777777" w:rsidR="006E3823" w:rsidRDefault="006E3823" w:rsidP="006E3823">
            <w:pPr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Dąbrowskiego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989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D65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1391/18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B10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RZ1Z/00021908/4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233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DDF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EBE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C2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362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AC6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1598,00</w:t>
            </w:r>
          </w:p>
        </w:tc>
      </w:tr>
      <w:tr w:rsidR="006E3823" w14:paraId="3D957116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2142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85FE" w14:textId="77777777" w:rsidR="006E3823" w:rsidRDefault="006E3823" w:rsidP="006E3823">
            <w:pPr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Dąbrowskiego 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30C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020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1690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31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RZ1Z/00034804/9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AB7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BB9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04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C6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74B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A91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750,00</w:t>
            </w:r>
          </w:p>
        </w:tc>
      </w:tr>
      <w:tr w:rsidR="006E3823" w14:paraId="6BBD0302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1A2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91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Dąbrowskiego 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18D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9E83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1713/1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BA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RZ1Z/00034784/2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41C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C8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8ED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D1B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FEB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D4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659,00</w:t>
            </w:r>
          </w:p>
        </w:tc>
      </w:tr>
      <w:tr w:rsidR="006E3823" w14:paraId="15F4EF62" w14:textId="77777777" w:rsidTr="006E3823">
        <w:trPr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DDC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9DC2" w14:textId="77777777" w:rsidR="006E3823" w:rsidRDefault="006E3823" w:rsidP="006E3823">
            <w:pPr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Bulwarowa 1</w:t>
            </w:r>
          </w:p>
          <w:p w14:paraId="4A6AF757" w14:textId="77777777" w:rsidR="006E3823" w:rsidRDefault="006E3823" w:rsidP="006E3823">
            <w:pPr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(stanowisko nr 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929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184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1483/7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3A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RZ1Z/00028677/4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E3D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garaż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7B5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stanowisko garażowe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7B3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92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784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08F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371,00</w:t>
            </w:r>
          </w:p>
        </w:tc>
      </w:tr>
      <w:tr w:rsidR="006E3823" w14:paraId="2FD44473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B8B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457F" w14:textId="77777777" w:rsidR="006E3823" w:rsidRDefault="006E3823" w:rsidP="006E3823">
            <w:pPr>
              <w:spacing w:line="252" w:lineRule="auto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Leszczyńskiego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8A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A8AA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1034/12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54D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RZ1Z/00144595/4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19E4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32D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B6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E5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1D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7662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854,00</w:t>
            </w:r>
          </w:p>
        </w:tc>
      </w:tr>
      <w:tr w:rsidR="006E3823" w14:paraId="1FD63880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C81D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06A8" w14:textId="77777777" w:rsidR="006E3823" w:rsidRDefault="006E3823" w:rsidP="006E3823">
            <w:pPr>
              <w:shd w:val="clear" w:color="auto" w:fill="FFFFFF" w:themeFill="background1"/>
              <w:spacing w:line="252" w:lineRule="auto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Ks. Jałowego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3A44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1772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559/2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5AF6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RZ1Z/00038792/9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7473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49A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33F6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9F2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0785" w14:textId="77777777" w:rsidR="006E3823" w:rsidRDefault="006E3823" w:rsidP="006E3823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526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6120,00</w:t>
            </w:r>
          </w:p>
        </w:tc>
      </w:tr>
      <w:tr w:rsidR="006E3823" w14:paraId="2BC850AC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C5F" w14:textId="77777777" w:rsidR="006E3823" w:rsidRDefault="006E3823" w:rsidP="006E3823">
            <w:pPr>
              <w:pStyle w:val="Akapitzlist"/>
              <w:numPr>
                <w:ilvl w:val="0"/>
                <w:numId w:val="2"/>
              </w:numPr>
              <w:tabs>
                <w:tab w:val="left" w:pos="270"/>
              </w:tabs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95B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Broniewskiego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0D1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73B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953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F963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RZ1Z/00038398/7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36D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parter (prześwit)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855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3845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47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B3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335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633,00</w:t>
            </w:r>
          </w:p>
        </w:tc>
      </w:tr>
      <w:tr w:rsidR="006E3823" w14:paraId="20B6A216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593" w14:textId="77777777" w:rsidR="006E3823" w:rsidRDefault="006E3823" w:rsidP="006E3823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9.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FFFF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Okulickiego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9A13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ACD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1199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50B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RZ1Z/00040875/2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84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B93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1BAB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AC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F7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6B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1004,00</w:t>
            </w:r>
          </w:p>
        </w:tc>
      </w:tr>
      <w:tr w:rsidR="006E3823" w14:paraId="4D908DD7" w14:textId="77777777" w:rsidTr="006E3823">
        <w:trPr>
          <w:trHeight w:val="6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D8CC" w14:textId="77777777" w:rsidR="006E3823" w:rsidRDefault="006E3823" w:rsidP="006E3823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10.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C36E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Słowackiego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2B13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691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968/4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F5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RZ1Z/00071150/0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0EF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393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F7F1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B4B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93F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440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2865,00</w:t>
            </w:r>
          </w:p>
        </w:tc>
      </w:tr>
      <w:tr w:rsidR="006E3823" w14:paraId="36531F0E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42C7" w14:textId="77777777" w:rsidR="006E3823" w:rsidRDefault="006E3823" w:rsidP="006E3823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5AE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Kr. Augusta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F8C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9C3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747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90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RZ1Z/00005106/4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9264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E8C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346B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DF1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BC2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5E3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1512,00</w:t>
            </w:r>
          </w:p>
        </w:tc>
      </w:tr>
      <w:tr w:rsidR="006E3823" w14:paraId="2B3E7072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2E35" w14:textId="77777777" w:rsidR="006E3823" w:rsidRDefault="006E3823" w:rsidP="006E3823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8417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Grottgera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423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2C5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092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RZ1Z/00001329/5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20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8C7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29EA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10A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F05D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F08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1677,00</w:t>
            </w:r>
          </w:p>
        </w:tc>
      </w:tr>
      <w:tr w:rsidR="006E3823" w14:paraId="706EE12F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9ECE" w14:textId="77777777" w:rsidR="006E3823" w:rsidRDefault="006E3823" w:rsidP="006E3823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1311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Skubisza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189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3EA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925/2</w:t>
            </w:r>
          </w:p>
          <w:p w14:paraId="4AF0848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(w KW 925)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70B" w14:textId="77777777" w:rsidR="006E3823" w:rsidRDefault="006E3823" w:rsidP="006E3823">
            <w:pPr>
              <w:spacing w:line="20" w:lineRule="atLeast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RZ1Z/00118186/3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E11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budynek przychodni (I piętro)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6D72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gabinet (wraz z częściami wspólnymi)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A7CD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0D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A8E0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923C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851,00</w:t>
            </w:r>
          </w:p>
        </w:tc>
      </w:tr>
      <w:tr w:rsidR="006E3823" w14:paraId="332CACF0" w14:textId="77777777" w:rsidTr="006E3823">
        <w:trPr>
          <w:trHeight w:val="9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CA9" w14:textId="77777777" w:rsidR="006E3823" w:rsidRDefault="006E3823" w:rsidP="006E3823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9182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Pl. Wolności 15a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A91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DB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639/2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BB35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RZ1Z/00019553/3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D404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8FB7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5FC2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1E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4A2B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16,00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2238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1364,00</w:t>
            </w:r>
          </w:p>
        </w:tc>
      </w:tr>
      <w:tr w:rsidR="006E3823" w14:paraId="316B8EDD" w14:textId="77777777" w:rsidTr="006E3823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50EC" w14:textId="77777777" w:rsidR="006E3823" w:rsidRDefault="006E3823" w:rsidP="006E3823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507E" w14:textId="77777777" w:rsidR="006E3823" w:rsidRDefault="006E3823" w:rsidP="006E3823">
            <w:pPr>
              <w:shd w:val="clear" w:color="auto" w:fill="FFFFFF"/>
              <w:spacing w:line="252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Ks. Jałowego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B4A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7F49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851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C19A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RZ1Z/00067195/6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FF9F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5F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7FC" w14:textId="77777777" w:rsidR="006E3823" w:rsidRDefault="006E3823" w:rsidP="006E3823">
            <w:pPr>
              <w:shd w:val="clear" w:color="auto" w:fill="FFFFFF"/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113,11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CB51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A1D2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9C06" w14:textId="77777777" w:rsidR="006E3823" w:rsidRDefault="006E3823" w:rsidP="006E3823">
            <w:pPr>
              <w:spacing w:line="252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6334,00</w:t>
            </w:r>
          </w:p>
        </w:tc>
      </w:tr>
    </w:tbl>
    <w:p w14:paraId="0524C1F2" w14:textId="77777777" w:rsidR="00C774FA" w:rsidRDefault="00C774FA" w:rsidP="00C774FA">
      <w:pPr>
        <w:ind w:left="7080" w:firstLine="708"/>
        <w:jc w:val="both"/>
        <w:rPr>
          <w:rFonts w:ascii="Arial" w:hAnsi="Arial" w:cs="Arial"/>
          <w:sz w:val="24"/>
          <w:szCs w:val="24"/>
        </w:rPr>
      </w:pPr>
    </w:p>
    <w:p w14:paraId="6BBFD3CF" w14:textId="77777777" w:rsidR="00C774FA" w:rsidRDefault="00C774FA" w:rsidP="00C774FA">
      <w:pPr>
        <w:ind w:left="7080" w:firstLine="708"/>
        <w:jc w:val="both"/>
        <w:rPr>
          <w:rFonts w:ascii="Arial" w:hAnsi="Arial" w:cs="Arial"/>
          <w:sz w:val="24"/>
          <w:szCs w:val="24"/>
        </w:rPr>
      </w:pPr>
    </w:p>
    <w:p w14:paraId="25505ECB" w14:textId="77777777" w:rsidR="00C774FA" w:rsidRDefault="00C774FA" w:rsidP="00C774FA">
      <w:pPr>
        <w:ind w:left="7080" w:firstLine="708"/>
        <w:jc w:val="both"/>
        <w:rPr>
          <w:rFonts w:ascii="Arial" w:hAnsi="Arial" w:cs="Arial"/>
          <w:sz w:val="24"/>
          <w:szCs w:val="24"/>
        </w:rPr>
      </w:pPr>
    </w:p>
    <w:p w14:paraId="38C286F9" w14:textId="392D98EC" w:rsidR="00C774FA" w:rsidRDefault="00C774FA" w:rsidP="00C774FA">
      <w:pPr>
        <w:ind w:left="849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Prezydenta Miasta Rzeszowa</w:t>
      </w:r>
    </w:p>
    <w:p w14:paraId="19C0D00E" w14:textId="61193B0D" w:rsidR="00C774FA" w:rsidRDefault="00C774FA" w:rsidP="00C774FA">
      <w:pPr>
        <w:ind w:left="849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Agata Janicka </w:t>
      </w:r>
    </w:p>
    <w:p w14:paraId="14FA7B83" w14:textId="3D79BF62" w:rsidR="00C774FA" w:rsidRDefault="00C774FA" w:rsidP="00C774FA">
      <w:pPr>
        <w:ind w:left="92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Zastępca </w:t>
      </w:r>
      <w:r>
        <w:rPr>
          <w:rFonts w:ascii="Arial" w:hAnsi="Arial" w:cs="Arial"/>
          <w:sz w:val="24"/>
          <w:szCs w:val="24"/>
        </w:rPr>
        <w:t>Dyrektor Biura Gospodarki Mieniem Miasta Rzeszowa</w:t>
      </w:r>
    </w:p>
    <w:p w14:paraId="5C7DED35" w14:textId="77777777" w:rsidR="008D6DCE" w:rsidRDefault="008D6DCE"/>
    <w:sectPr w:rsidR="008D6DCE" w:rsidSect="006E382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B05"/>
    <w:multiLevelType w:val="hybridMultilevel"/>
    <w:tmpl w:val="2B92F190"/>
    <w:lvl w:ilvl="0" w:tplc="F9C6BAC6">
      <w:start w:val="1"/>
      <w:numFmt w:val="decimal"/>
      <w:lvlText w:val="%1."/>
      <w:lvlJc w:val="left"/>
      <w:pPr>
        <w:ind w:left="757" w:hanging="47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145137">
    <w:abstractNumId w:val="1"/>
  </w:num>
  <w:num w:numId="2" w16cid:durableId="696546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CE"/>
    <w:rsid w:val="00093A16"/>
    <w:rsid w:val="00193BB6"/>
    <w:rsid w:val="00222C54"/>
    <w:rsid w:val="006E3823"/>
    <w:rsid w:val="008D6DCE"/>
    <w:rsid w:val="00C774FA"/>
    <w:rsid w:val="00D7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F159"/>
  <w15:chartTrackingRefBased/>
  <w15:docId w15:val="{7D86795C-E00D-49E3-93B6-C4A7C29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D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D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D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D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D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D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733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5</cp:revision>
  <cp:lastPrinted>2026-02-26T10:17:00Z</cp:lastPrinted>
  <dcterms:created xsi:type="dcterms:W3CDTF">2026-02-26T08:52:00Z</dcterms:created>
  <dcterms:modified xsi:type="dcterms:W3CDTF">2026-02-27T10:12:00Z</dcterms:modified>
</cp:coreProperties>
</file>