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C8BC" w14:textId="752B19A7" w:rsidR="001E3685" w:rsidRPr="0078348B" w:rsidRDefault="00A860E7" w:rsidP="001E1D04">
      <w:pPr>
        <w:spacing w:after="120" w:line="240" w:lineRule="auto"/>
        <w:jc w:val="center"/>
        <w:rPr>
          <w:b/>
          <w:sz w:val="28"/>
          <w:szCs w:val="28"/>
        </w:rPr>
      </w:pPr>
      <w:r w:rsidRPr="0078348B">
        <w:rPr>
          <w:b/>
          <w:sz w:val="28"/>
          <w:szCs w:val="28"/>
        </w:rPr>
        <w:t>INFORMACJA</w:t>
      </w:r>
      <w:r w:rsidR="001E3685" w:rsidRPr="0078348B">
        <w:rPr>
          <w:b/>
          <w:sz w:val="28"/>
          <w:szCs w:val="28"/>
        </w:rPr>
        <w:t xml:space="preserve"> Z OTWARCIA OFERT </w:t>
      </w:r>
    </w:p>
    <w:p w14:paraId="1DB3A692" w14:textId="77777777" w:rsidR="001E3685" w:rsidRPr="00E10022" w:rsidRDefault="001E3685" w:rsidP="00E10022">
      <w:pPr>
        <w:tabs>
          <w:tab w:val="left" w:pos="900"/>
        </w:tabs>
        <w:spacing w:after="0" w:line="240" w:lineRule="auto"/>
        <w:jc w:val="center"/>
        <w:rPr>
          <w:szCs w:val="24"/>
        </w:rPr>
      </w:pPr>
      <w:r w:rsidRPr="00E10022">
        <w:rPr>
          <w:szCs w:val="24"/>
        </w:rPr>
        <w:t xml:space="preserve">w postępowaniu o udzielenie zamówienia publicznego  pn. </w:t>
      </w:r>
    </w:p>
    <w:p w14:paraId="68CD5665" w14:textId="551337F1" w:rsidR="001E3685" w:rsidRPr="00E10022" w:rsidRDefault="00262EB3" w:rsidP="00E10022">
      <w:pPr>
        <w:pStyle w:val="Nagwek"/>
        <w:jc w:val="center"/>
        <w:rPr>
          <w:b/>
          <w:i/>
        </w:rPr>
      </w:pPr>
      <w:r>
        <w:rPr>
          <w:b/>
          <w:i/>
          <w:iCs/>
          <w:szCs w:val="24"/>
        </w:rPr>
        <w:t xml:space="preserve">Wykonanie i dostawa tablic rejestracyjnych </w:t>
      </w:r>
    </w:p>
    <w:p w14:paraId="595996F6" w14:textId="77777777" w:rsidR="00DA0E4B" w:rsidRPr="00E10022" w:rsidRDefault="00DA0E4B" w:rsidP="00E10022">
      <w:pPr>
        <w:pStyle w:val="Nagwek"/>
        <w:jc w:val="center"/>
        <w:rPr>
          <w:b/>
          <w:i/>
        </w:rPr>
      </w:pPr>
    </w:p>
    <w:p w14:paraId="2B809601" w14:textId="572C5093" w:rsidR="001E3685" w:rsidRPr="00E10022" w:rsidRDefault="001E3685" w:rsidP="00E10022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</w:pPr>
      <w:r w:rsidRPr="00E10022">
        <w:t xml:space="preserve">Otwarcie ofert odbyło się w dniu </w:t>
      </w:r>
      <w:r w:rsidR="0043697D">
        <w:rPr>
          <w:b/>
        </w:rPr>
        <w:t>1</w:t>
      </w:r>
      <w:r w:rsidR="00262EB3">
        <w:rPr>
          <w:b/>
        </w:rPr>
        <w:t>8</w:t>
      </w:r>
      <w:r w:rsidR="00505AD0">
        <w:rPr>
          <w:b/>
        </w:rPr>
        <w:t xml:space="preserve"> maja</w:t>
      </w:r>
      <w:r w:rsidR="00E10022" w:rsidRPr="00E10022">
        <w:rPr>
          <w:b/>
        </w:rPr>
        <w:t xml:space="preserve"> </w:t>
      </w:r>
      <w:r w:rsidRPr="00E10022">
        <w:rPr>
          <w:b/>
        </w:rPr>
        <w:t>20</w:t>
      </w:r>
      <w:r w:rsidR="007E41F6" w:rsidRPr="00E10022">
        <w:rPr>
          <w:b/>
        </w:rPr>
        <w:t>2</w:t>
      </w:r>
      <w:r w:rsidR="0043697D">
        <w:rPr>
          <w:b/>
        </w:rPr>
        <w:t>2</w:t>
      </w:r>
      <w:r w:rsidRPr="00E10022">
        <w:rPr>
          <w:b/>
        </w:rPr>
        <w:t xml:space="preserve"> r. o godz. </w:t>
      </w:r>
      <w:r w:rsidR="00E10022" w:rsidRPr="00E10022">
        <w:rPr>
          <w:b/>
        </w:rPr>
        <w:t>12</w:t>
      </w:r>
      <w:r w:rsidRPr="00E10022">
        <w:rPr>
          <w:b/>
        </w:rPr>
        <w:t>:00</w:t>
      </w:r>
      <w:r w:rsidRPr="00E10022">
        <w:t xml:space="preserve"> w Wydziale </w:t>
      </w:r>
      <w:r w:rsidR="008E249E" w:rsidRPr="00E10022">
        <w:t>Zamówień Publicznych</w:t>
      </w:r>
      <w:r w:rsidRPr="00E10022">
        <w:t xml:space="preserve"> Urzędu Miasta Rzeszowa</w:t>
      </w:r>
      <w:r w:rsidR="008E249E" w:rsidRPr="00E10022">
        <w:t>.</w:t>
      </w:r>
    </w:p>
    <w:p w14:paraId="4BBB0A0B" w14:textId="3A3E966E" w:rsidR="00A53B6E" w:rsidRPr="00E10022" w:rsidRDefault="00DA0E4B" w:rsidP="00E1002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 w:line="240" w:lineRule="auto"/>
        <w:ind w:left="360"/>
      </w:pPr>
      <w:r w:rsidRPr="00E10022">
        <w:t>Otworzono</w:t>
      </w:r>
      <w:r w:rsidR="001E3685" w:rsidRPr="00E10022">
        <w:t xml:space="preserve"> oferty, odczy</w:t>
      </w:r>
      <w:r w:rsidRPr="00E10022">
        <w:t>tano</w:t>
      </w:r>
      <w:r w:rsidR="001E3685" w:rsidRPr="00E10022">
        <w:t xml:space="preserve"> nazwy i adresy wykonawców, którzy złożyli oferty w</w:t>
      </w:r>
      <w:r w:rsidRPr="00E10022">
        <w:t> </w:t>
      </w:r>
      <w:r w:rsidR="001E3685" w:rsidRPr="00E10022">
        <w:t>terminie oraz</w:t>
      </w:r>
      <w:r w:rsidR="00A53B6E" w:rsidRPr="00E10022">
        <w:t>:</w:t>
      </w:r>
    </w:p>
    <w:p w14:paraId="617D26DB" w14:textId="27D2027A" w:rsidR="00A53B6E" w:rsidRPr="00E10022" w:rsidRDefault="00A53B6E" w:rsidP="00E10022">
      <w:pPr>
        <w:autoSpaceDE w:val="0"/>
        <w:autoSpaceDN w:val="0"/>
        <w:adjustRightInd w:val="0"/>
        <w:spacing w:before="120" w:after="120" w:line="240" w:lineRule="auto"/>
        <w:ind w:left="360"/>
      </w:pPr>
      <w:r w:rsidRPr="00E10022">
        <w:t>a)</w:t>
      </w:r>
      <w:r w:rsidR="001E3685" w:rsidRPr="00E10022">
        <w:t xml:space="preserve"> oferowane ceny</w:t>
      </w:r>
      <w:r w:rsidR="00DA0E4B" w:rsidRPr="00E10022">
        <w:t>,</w:t>
      </w:r>
    </w:p>
    <w:p w14:paraId="01F26623" w14:textId="6F3640CF" w:rsidR="001E3685" w:rsidRPr="00E10022" w:rsidRDefault="00DA0E4B" w:rsidP="001E1D04">
      <w:pPr>
        <w:autoSpaceDE w:val="0"/>
        <w:autoSpaceDN w:val="0"/>
        <w:adjustRightInd w:val="0"/>
        <w:spacing w:before="120" w:after="240" w:line="240" w:lineRule="auto"/>
        <w:ind w:left="357"/>
      </w:pPr>
      <w:r w:rsidRPr="00E10022">
        <w:t>b) informacje, które stanowią kryteria oceny ofert</w:t>
      </w:r>
    </w:p>
    <w:tbl>
      <w:tblPr>
        <w:tblStyle w:val="Tabela-Siatka"/>
        <w:tblW w:w="9922" w:type="dxa"/>
        <w:jc w:val="center"/>
        <w:tblLook w:val="04A0" w:firstRow="1" w:lastRow="0" w:firstColumn="1" w:lastColumn="0" w:noHBand="0" w:noVBand="1"/>
      </w:tblPr>
      <w:tblGrid>
        <w:gridCol w:w="566"/>
        <w:gridCol w:w="3479"/>
        <w:gridCol w:w="1780"/>
        <w:gridCol w:w="4097"/>
      </w:tblGrid>
      <w:tr w:rsidR="00E10022" w:rsidRPr="00E10022" w14:paraId="6818C745" w14:textId="77777777" w:rsidTr="00E10022">
        <w:trPr>
          <w:jc w:val="center"/>
        </w:trPr>
        <w:tc>
          <w:tcPr>
            <w:tcW w:w="566" w:type="dxa"/>
            <w:vAlign w:val="center"/>
          </w:tcPr>
          <w:p w14:paraId="4B44F2DA" w14:textId="01B7FDC8" w:rsidR="00E10022" w:rsidRPr="00E10022" w:rsidRDefault="00E10022" w:rsidP="00E100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10022">
              <w:rPr>
                <w:b/>
                <w:sz w:val="22"/>
              </w:rPr>
              <w:t>Nr</w:t>
            </w:r>
          </w:p>
        </w:tc>
        <w:tc>
          <w:tcPr>
            <w:tcW w:w="3479" w:type="dxa"/>
            <w:vAlign w:val="center"/>
          </w:tcPr>
          <w:p w14:paraId="2F25807F" w14:textId="43785295" w:rsidR="00E10022" w:rsidRPr="00E10022" w:rsidRDefault="00E10022" w:rsidP="00E100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10022">
              <w:rPr>
                <w:b/>
                <w:sz w:val="22"/>
              </w:rPr>
              <w:t>Wykonawca</w:t>
            </w:r>
          </w:p>
        </w:tc>
        <w:tc>
          <w:tcPr>
            <w:tcW w:w="1780" w:type="dxa"/>
            <w:vAlign w:val="center"/>
          </w:tcPr>
          <w:p w14:paraId="4CBF56D0" w14:textId="1C0E649B" w:rsidR="00E10022" w:rsidRPr="00E10022" w:rsidRDefault="00E10022" w:rsidP="00E100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10022">
              <w:rPr>
                <w:b/>
                <w:sz w:val="22"/>
              </w:rPr>
              <w:t>Cena brutto</w:t>
            </w:r>
          </w:p>
        </w:tc>
        <w:tc>
          <w:tcPr>
            <w:tcW w:w="4097" w:type="dxa"/>
            <w:vAlign w:val="center"/>
          </w:tcPr>
          <w:p w14:paraId="637238C3" w14:textId="4729FF63" w:rsidR="00E10022" w:rsidRPr="0043697D" w:rsidRDefault="003A7A04" w:rsidP="003A7A04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</w:rPr>
            </w:pPr>
            <w:r w:rsidRPr="003A7A04">
              <w:rPr>
                <w:b/>
                <w:bCs/>
                <w:color w:val="000000" w:themeColor="text1"/>
                <w:sz w:val="22"/>
              </w:rPr>
              <w:t>Czas dostaw interwencyjnych</w:t>
            </w:r>
          </w:p>
        </w:tc>
      </w:tr>
      <w:tr w:rsidR="00E10022" w:rsidRPr="00E10022" w14:paraId="5D32B553" w14:textId="77777777" w:rsidTr="00E10022">
        <w:trPr>
          <w:jc w:val="center"/>
        </w:trPr>
        <w:tc>
          <w:tcPr>
            <w:tcW w:w="566" w:type="dxa"/>
            <w:vAlign w:val="center"/>
          </w:tcPr>
          <w:p w14:paraId="12AFFA77" w14:textId="6A15039B" w:rsidR="00E10022" w:rsidRPr="00E10022" w:rsidRDefault="00E65AC7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79" w:type="dxa"/>
            <w:vAlign w:val="center"/>
          </w:tcPr>
          <w:p w14:paraId="04285637" w14:textId="1FF6B520" w:rsidR="00505AD0" w:rsidRPr="00B57E4C" w:rsidRDefault="003A7A04" w:rsidP="00CD4659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P.P.U.H D.W.A s.c. A i Z Wenus ul. Stokowa 1a, 25-702 Kielce, NIP: 9591550003, małe przedsiębiorstwo</w:t>
            </w:r>
          </w:p>
        </w:tc>
        <w:tc>
          <w:tcPr>
            <w:tcW w:w="1780" w:type="dxa"/>
            <w:vAlign w:val="center"/>
          </w:tcPr>
          <w:p w14:paraId="1A802B30" w14:textId="5374E961" w:rsidR="00E10022" w:rsidRPr="00BC5A8E" w:rsidRDefault="003A7A04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868 635,00 zł</w:t>
            </w:r>
          </w:p>
        </w:tc>
        <w:tc>
          <w:tcPr>
            <w:tcW w:w="4097" w:type="dxa"/>
            <w:vAlign w:val="center"/>
          </w:tcPr>
          <w:p w14:paraId="4205948C" w14:textId="655946F1" w:rsidR="00E10022" w:rsidRPr="003A7A04" w:rsidRDefault="003A7A04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48 godzin </w:t>
            </w:r>
          </w:p>
        </w:tc>
      </w:tr>
      <w:tr w:rsidR="0043697D" w:rsidRPr="00E10022" w14:paraId="436640DA" w14:textId="77777777" w:rsidTr="00E10022">
        <w:trPr>
          <w:jc w:val="center"/>
        </w:trPr>
        <w:tc>
          <w:tcPr>
            <w:tcW w:w="566" w:type="dxa"/>
            <w:vAlign w:val="center"/>
          </w:tcPr>
          <w:p w14:paraId="4DCFAC91" w14:textId="44D2C290" w:rsidR="0043697D" w:rsidRDefault="0043697D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79" w:type="dxa"/>
            <w:vAlign w:val="center"/>
          </w:tcPr>
          <w:p w14:paraId="331C1D54" w14:textId="7B50F49B" w:rsidR="00B57E4C" w:rsidRPr="00505AD0" w:rsidRDefault="008D230B" w:rsidP="00CD4659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PPUH TABLITEK Bogumił Sobota, ul. Żółkiewskiego 7A/3, 35-203 Rzeszów, NIP: 8131003351,  </w:t>
            </w:r>
            <w:r w:rsidR="008175EF">
              <w:rPr>
                <w:szCs w:val="24"/>
              </w:rPr>
              <w:t xml:space="preserve">mikroprzedsiębiorstwo </w:t>
            </w:r>
          </w:p>
        </w:tc>
        <w:tc>
          <w:tcPr>
            <w:tcW w:w="1780" w:type="dxa"/>
            <w:vAlign w:val="center"/>
          </w:tcPr>
          <w:p w14:paraId="589DF382" w14:textId="20225CEB" w:rsidR="0043697D" w:rsidRPr="00BC5A8E" w:rsidRDefault="008D230B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823 429,05 zł</w:t>
            </w:r>
          </w:p>
        </w:tc>
        <w:tc>
          <w:tcPr>
            <w:tcW w:w="4097" w:type="dxa"/>
            <w:vAlign w:val="center"/>
          </w:tcPr>
          <w:p w14:paraId="3E93B3D1" w14:textId="73F9BDAB" w:rsidR="0043697D" w:rsidRPr="008D230B" w:rsidRDefault="008D230B" w:rsidP="00CD4659">
            <w:pPr>
              <w:spacing w:after="0" w:line="240" w:lineRule="auto"/>
              <w:jc w:val="center"/>
              <w:rPr>
                <w:szCs w:val="24"/>
              </w:rPr>
            </w:pPr>
            <w:r w:rsidRPr="008D230B">
              <w:rPr>
                <w:szCs w:val="24"/>
              </w:rPr>
              <w:t xml:space="preserve">12 godzin </w:t>
            </w:r>
          </w:p>
        </w:tc>
      </w:tr>
      <w:tr w:rsidR="00E10022" w:rsidRPr="00E10022" w14:paraId="3CB85505" w14:textId="77777777" w:rsidTr="00E10022">
        <w:trPr>
          <w:jc w:val="center"/>
        </w:trPr>
        <w:tc>
          <w:tcPr>
            <w:tcW w:w="566" w:type="dxa"/>
            <w:vAlign w:val="center"/>
          </w:tcPr>
          <w:p w14:paraId="7D632C42" w14:textId="726C3F8C" w:rsidR="00E10022" w:rsidRPr="00E10022" w:rsidRDefault="0043697D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479" w:type="dxa"/>
            <w:vAlign w:val="center"/>
          </w:tcPr>
          <w:p w14:paraId="60A5CA86" w14:textId="41A86204" w:rsidR="003662BC" w:rsidRPr="00BC5A8E" w:rsidRDefault="008D230B" w:rsidP="00CD4659">
            <w:pPr>
              <w:pStyle w:val="NormalnyWeb"/>
              <w:spacing w:before="0" w:after="0"/>
            </w:pPr>
            <w:r>
              <w:t xml:space="preserve">EUROTAB Sp. z o.o., Skarbimierzyce 16, </w:t>
            </w:r>
            <w:r w:rsidR="00ED1001">
              <w:t xml:space="preserve">72-002 Dołuje, NIP: 5260018376, </w:t>
            </w:r>
            <w:r w:rsidR="008175EF">
              <w:t>małe przedsiębiorstwo</w:t>
            </w:r>
          </w:p>
        </w:tc>
        <w:tc>
          <w:tcPr>
            <w:tcW w:w="1780" w:type="dxa"/>
            <w:vAlign w:val="center"/>
          </w:tcPr>
          <w:p w14:paraId="53575BE8" w14:textId="35BA8223" w:rsidR="00E10022" w:rsidRPr="00BC5A8E" w:rsidRDefault="00ED1001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808 199,00 zł</w:t>
            </w:r>
          </w:p>
        </w:tc>
        <w:tc>
          <w:tcPr>
            <w:tcW w:w="4097" w:type="dxa"/>
            <w:vAlign w:val="center"/>
          </w:tcPr>
          <w:p w14:paraId="596DBC54" w14:textId="7A93A527" w:rsidR="00E10022" w:rsidRPr="00ED1001" w:rsidRDefault="00ED1001" w:rsidP="00CD4659">
            <w:pPr>
              <w:spacing w:after="0" w:line="240" w:lineRule="auto"/>
              <w:jc w:val="center"/>
              <w:rPr>
                <w:szCs w:val="24"/>
              </w:rPr>
            </w:pPr>
            <w:r w:rsidRPr="00ED1001">
              <w:rPr>
                <w:szCs w:val="24"/>
              </w:rPr>
              <w:t xml:space="preserve">48 godzin </w:t>
            </w:r>
          </w:p>
        </w:tc>
      </w:tr>
    </w:tbl>
    <w:p w14:paraId="06A26E5F" w14:textId="77777777" w:rsidR="001E3685" w:rsidRPr="00E10022" w:rsidRDefault="001E3685" w:rsidP="00E10022">
      <w:pPr>
        <w:spacing w:after="0" w:line="240" w:lineRule="auto"/>
      </w:pPr>
    </w:p>
    <w:p w14:paraId="2F134DE0" w14:textId="4A31AC18" w:rsidR="00DD1AF6" w:rsidRPr="00ED1001" w:rsidRDefault="00E92F3A" w:rsidP="00E92F3A">
      <w:pPr>
        <w:spacing w:after="0" w:line="240" w:lineRule="auto"/>
      </w:pPr>
      <w:r w:rsidRPr="00E92F3A">
        <w:rPr>
          <w:i/>
          <w:iCs/>
        </w:rPr>
        <w:t xml:space="preserve"> </w:t>
      </w:r>
      <w:r w:rsidR="00ED1001">
        <w:t>Zamawiający</w:t>
      </w:r>
      <w:r w:rsidR="003B1BC0">
        <w:t xml:space="preserve"> informuje, iż na </w:t>
      </w:r>
      <w:proofErr w:type="spellStart"/>
      <w:r w:rsidR="003B1BC0">
        <w:t>miniPortalu</w:t>
      </w:r>
      <w:proofErr w:type="spellEnd"/>
      <w:r w:rsidR="003B1BC0">
        <w:t xml:space="preserve">, </w:t>
      </w:r>
      <w:r w:rsidR="008175EF">
        <w:t>na liście ofert przesłanych do postępowania w terminie składania ofert widni</w:t>
      </w:r>
      <w:r w:rsidR="003B1BC0">
        <w:t xml:space="preserve">eje również </w:t>
      </w:r>
      <w:r w:rsidR="008175EF">
        <w:t>plik „OFERTA RZESZÓW.zip” złożony przez Pana Krzysztofa Ciapała</w:t>
      </w:r>
      <w:r w:rsidR="000C507D">
        <w:t xml:space="preserve">. </w:t>
      </w:r>
      <w:r w:rsidR="003B1BC0">
        <w:t xml:space="preserve">Plik ten został również złożony na </w:t>
      </w:r>
      <w:proofErr w:type="spellStart"/>
      <w:r w:rsidR="003B1BC0">
        <w:t>ePUAP</w:t>
      </w:r>
      <w:proofErr w:type="spellEnd"/>
      <w:r w:rsidR="003B1BC0">
        <w:t xml:space="preserve"> zamawiającego, jednakże brak było możliwości jego deszyfracji. </w:t>
      </w:r>
      <w:r w:rsidR="000C507D">
        <w:t>Wedle komunikatu wyświetlonego na miniportal.uzp.gov.pl plik został zaszyfrowany kluczem do innego postępowania, co spowodowało brak możliwości deszyfracji pliku</w:t>
      </w:r>
      <w:r w:rsidR="0007314E">
        <w:t xml:space="preserve">. </w:t>
      </w:r>
    </w:p>
    <w:sectPr w:rsidR="00DD1AF6" w:rsidRPr="00ED1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381F" w14:textId="77777777" w:rsidR="00262EB3" w:rsidRDefault="00262EB3" w:rsidP="00262EB3">
    <w:pPr>
      <w:jc w:val="center"/>
      <w:rPr>
        <w:i/>
        <w:iCs/>
        <w:sz w:val="22"/>
      </w:rPr>
    </w:pPr>
    <w:bookmarkStart w:id="0" w:name="_Hlk76018099"/>
    <w:bookmarkStart w:id="1" w:name="_Hlk64375308"/>
    <w:bookmarkStart w:id="2" w:name="_Hlk64375309"/>
    <w:bookmarkStart w:id="3" w:name="_Hlk64375310"/>
    <w:bookmarkStart w:id="4" w:name="_Hlk64375311"/>
    <w:bookmarkStart w:id="5" w:name="_Hlk101428709"/>
    <w:r>
      <w:rPr>
        <w:i/>
        <w:iCs/>
        <w:sz w:val="22"/>
      </w:rPr>
      <w:t>ZP-D.271.41.97.2022</w:t>
    </w:r>
  </w:p>
  <w:bookmarkEnd w:id="0"/>
  <w:p w14:paraId="4855F37D" w14:textId="4830B3CD" w:rsidR="00B140C9" w:rsidRDefault="00262EB3" w:rsidP="00262EB3">
    <w:pPr>
      <w:tabs>
        <w:tab w:val="center" w:pos="4153"/>
        <w:tab w:val="right" w:pos="8306"/>
        <w:tab w:val="right" w:pos="9070"/>
      </w:tabs>
      <w:suppressAutoHyphens/>
      <w:spacing w:before="40" w:after="40"/>
      <w:jc w:val="center"/>
      <w:rPr>
        <w:i/>
        <w:iCs/>
        <w:sz w:val="22"/>
      </w:rPr>
    </w:pPr>
    <w:r>
      <w:rPr>
        <w:i/>
        <w:iCs/>
        <w:sz w:val="22"/>
      </w:rPr>
      <w:t xml:space="preserve">Wykonanie i dostawa tablic rejestracyjnych </w:t>
    </w:r>
    <w:bookmarkEnd w:id="1"/>
    <w:bookmarkEnd w:id="2"/>
    <w:bookmarkEnd w:id="3"/>
    <w:bookmarkEnd w:id="4"/>
    <w:bookmarkEnd w:id="5"/>
  </w:p>
  <w:p w14:paraId="0F6EAB86" w14:textId="77777777" w:rsidR="00262EB3" w:rsidRPr="00262EB3" w:rsidRDefault="00262EB3" w:rsidP="00262EB3">
    <w:pPr>
      <w:tabs>
        <w:tab w:val="center" w:pos="4153"/>
        <w:tab w:val="right" w:pos="8306"/>
        <w:tab w:val="right" w:pos="9070"/>
      </w:tabs>
      <w:suppressAutoHyphens/>
      <w:spacing w:before="40" w:after="40"/>
      <w:jc w:val="center"/>
      <w:rPr>
        <w:szCs w:val="24"/>
        <w:lang w:val="en-GB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9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7314E"/>
    <w:rsid w:val="000B21D3"/>
    <w:rsid w:val="000C507D"/>
    <w:rsid w:val="000F0F34"/>
    <w:rsid w:val="001148F5"/>
    <w:rsid w:val="00196CE1"/>
    <w:rsid w:val="001E1D04"/>
    <w:rsid w:val="001E3685"/>
    <w:rsid w:val="00230BB5"/>
    <w:rsid w:val="00255BEA"/>
    <w:rsid w:val="00262EB3"/>
    <w:rsid w:val="003233C3"/>
    <w:rsid w:val="003662BC"/>
    <w:rsid w:val="003A7A04"/>
    <w:rsid w:val="003B0FDE"/>
    <w:rsid w:val="003B1BC0"/>
    <w:rsid w:val="003E79AE"/>
    <w:rsid w:val="0043697D"/>
    <w:rsid w:val="00441460"/>
    <w:rsid w:val="00463B30"/>
    <w:rsid w:val="004A6813"/>
    <w:rsid w:val="00505AD0"/>
    <w:rsid w:val="00585093"/>
    <w:rsid w:val="0078348B"/>
    <w:rsid w:val="007E41F6"/>
    <w:rsid w:val="008175EF"/>
    <w:rsid w:val="008B71AE"/>
    <w:rsid w:val="008D230B"/>
    <w:rsid w:val="008E249E"/>
    <w:rsid w:val="008F6CDD"/>
    <w:rsid w:val="009511EF"/>
    <w:rsid w:val="009E69D8"/>
    <w:rsid w:val="00A53B6E"/>
    <w:rsid w:val="00A860E7"/>
    <w:rsid w:val="00AB6602"/>
    <w:rsid w:val="00AD3B18"/>
    <w:rsid w:val="00B51E07"/>
    <w:rsid w:val="00B57E4C"/>
    <w:rsid w:val="00BC5A8E"/>
    <w:rsid w:val="00CD4659"/>
    <w:rsid w:val="00CF7183"/>
    <w:rsid w:val="00D10CF1"/>
    <w:rsid w:val="00DA0E4B"/>
    <w:rsid w:val="00DF36E5"/>
    <w:rsid w:val="00E10022"/>
    <w:rsid w:val="00E65AC7"/>
    <w:rsid w:val="00E92F3A"/>
    <w:rsid w:val="00EC47E8"/>
    <w:rsid w:val="00ED1001"/>
    <w:rsid w:val="00EF0FD9"/>
    <w:rsid w:val="00F06850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NormalnyWeb">
    <w:name w:val="Normal (Web)"/>
    <w:basedOn w:val="Normalny"/>
    <w:rsid w:val="00CD4659"/>
    <w:pPr>
      <w:suppressAutoHyphens/>
      <w:spacing w:before="280" w:after="119" w:line="240" w:lineRule="auto"/>
      <w:jc w:val="left"/>
    </w:pPr>
    <w:rPr>
      <w:szCs w:val="24"/>
      <w:lang w:eastAsia="zh-CN"/>
    </w:rPr>
  </w:style>
  <w:style w:type="paragraph" w:customStyle="1" w:styleId="Default">
    <w:name w:val="Default"/>
    <w:rsid w:val="000B21D3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3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Zajdel Dariusz</cp:lastModifiedBy>
  <cp:revision>17</cp:revision>
  <cp:lastPrinted>2021-05-24T12:42:00Z</cp:lastPrinted>
  <dcterms:created xsi:type="dcterms:W3CDTF">2021-04-20T07:20:00Z</dcterms:created>
  <dcterms:modified xsi:type="dcterms:W3CDTF">2022-05-18T11:46:00Z</dcterms:modified>
</cp:coreProperties>
</file>