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F5C7" w14:textId="0FF894EE" w:rsidR="00B2021E" w:rsidRDefault="00B2021E" w:rsidP="00B2021E">
      <w:pPr>
        <w:pStyle w:val="Bezodstpw1"/>
        <w:ind w:firstLine="284"/>
        <w:jc w:val="right"/>
        <w:rPr>
          <w:b/>
        </w:rPr>
      </w:pPr>
      <w:r>
        <w:rPr>
          <w:b/>
        </w:rPr>
        <w:t xml:space="preserve">Załącznik nr 4 do SWZ </w:t>
      </w:r>
    </w:p>
    <w:p w14:paraId="4E7633C5" w14:textId="77777777" w:rsidR="00B2021E" w:rsidRDefault="00B2021E" w:rsidP="00B2021E">
      <w:pPr>
        <w:pStyle w:val="Bezodstpw1"/>
        <w:ind w:firstLine="284"/>
        <w:jc w:val="right"/>
        <w:rPr>
          <w:b/>
        </w:rPr>
      </w:pPr>
    </w:p>
    <w:p w14:paraId="6FC9505E" w14:textId="586AC192" w:rsidR="002E139A" w:rsidRDefault="00EB5A83" w:rsidP="002E139A">
      <w:pPr>
        <w:pStyle w:val="Bezodstpw1"/>
        <w:ind w:firstLine="284"/>
        <w:jc w:val="center"/>
        <w:rPr>
          <w:b/>
        </w:rPr>
      </w:pPr>
      <w:r>
        <w:rPr>
          <w:b/>
        </w:rPr>
        <w:t xml:space="preserve">SZCZEGÓŁOWY </w:t>
      </w:r>
      <w:r w:rsidR="002E139A">
        <w:rPr>
          <w:b/>
        </w:rPr>
        <w:t>OPIS PRZEDMIOTU ZAMÓWIENIA</w:t>
      </w:r>
    </w:p>
    <w:p w14:paraId="191D20E3" w14:textId="77777777" w:rsidR="002E139A" w:rsidRDefault="002E139A" w:rsidP="002E139A">
      <w:pPr>
        <w:pStyle w:val="Bezodstpw1"/>
        <w:ind w:firstLine="284"/>
        <w:rPr>
          <w:b/>
        </w:rPr>
      </w:pPr>
    </w:p>
    <w:p w14:paraId="0D835CE4" w14:textId="77777777" w:rsidR="0054712F" w:rsidRPr="0054712F" w:rsidRDefault="0054712F" w:rsidP="00A04B6A">
      <w:pPr>
        <w:pStyle w:val="Bezodstpw1"/>
        <w:spacing w:line="360" w:lineRule="auto"/>
        <w:ind w:firstLine="284"/>
        <w:rPr>
          <w:szCs w:val="24"/>
        </w:rPr>
      </w:pPr>
      <w:r w:rsidRPr="0054712F">
        <w:rPr>
          <w:szCs w:val="24"/>
        </w:rPr>
        <w:t>Przedmiotem zamówienia jest wykonanie i dostawa tablic rejestracyjnych z wytłoczonymi numerami dla Gminy Miasto Rzeszów, ul. Rynek 1, 35-064 Rzeszów (nabywca) - Wydział Komunikacji Urzędu Miasta Rzeszowa, Pl. Ofiar Getta 7, 35-002 Rzeszów (odbiorca) oraz nieodpłatny odbiór i utylizacja wycofanych z użytku tablic rejestracyjnych</w:t>
      </w:r>
      <w:r w:rsidR="00EB5A83" w:rsidRPr="0054712F">
        <w:rPr>
          <w:szCs w:val="24"/>
        </w:rPr>
        <w:t>.</w:t>
      </w:r>
    </w:p>
    <w:p w14:paraId="038F41B1" w14:textId="77777777" w:rsidR="00A04B6A" w:rsidRPr="002E139A" w:rsidRDefault="00EB5A83" w:rsidP="00A04B6A">
      <w:pPr>
        <w:pStyle w:val="Bezodstpw1"/>
        <w:spacing w:line="360" w:lineRule="auto"/>
        <w:ind w:firstLine="284"/>
      </w:pPr>
      <w:r>
        <w:t xml:space="preserve">Przedmiot zamówienia obejmuje wykonanie i dostarczenie </w:t>
      </w:r>
      <w:r w:rsidR="002E139A" w:rsidRPr="002E139A">
        <w:t>tablic rejestracyjnych: samochodowych, motocyklowych, motorowerowych, profesjonalnych</w:t>
      </w:r>
      <w:r>
        <w:t xml:space="preserve">, zabytkowych, indywidualnych, </w:t>
      </w:r>
      <w:r w:rsidR="002E139A" w:rsidRPr="002E139A">
        <w:t xml:space="preserve">do przyczep, do pojazdów elektrycznych, wtórników tablic, tablic na bagażnik, a także tablic tymczasowych: samochodowych, motocyklowych, motorowerowych, do przyczep w ilości 21 770 kompletów oraz 5 075 sztuk pojedynczych tablic rejestracyjnych, natomiast zamówienie w ramach prawa opcji obejmuje 1 068 kompletów oraz 334 sztuk pojedynczych tablic rejestracyjnych. </w:t>
      </w:r>
    </w:p>
    <w:p w14:paraId="29D7D2E2" w14:textId="77777777" w:rsidR="002E139A" w:rsidRPr="002E139A" w:rsidRDefault="002E139A" w:rsidP="002E139A">
      <w:pPr>
        <w:pStyle w:val="Bezodstpw1"/>
        <w:spacing w:line="360" w:lineRule="auto"/>
        <w:ind w:firstLine="284"/>
      </w:pPr>
      <w:r w:rsidRPr="002E139A">
        <w:t>Powyższe ilości tablic rejestracyjnych są wielkościami szacunkowymi, przyjętymi w celu porównania ofert i wyboru najkorzystniejszej oferty. Zamawiający dopuszcza zmiany ilości tablic rejestracyjnych dla poszczególnych pozycji (zmniejszenie/ zwiększenie) w ramach ustalonej kwoty wynagrodzenia.</w:t>
      </w:r>
    </w:p>
    <w:p w14:paraId="57C1E8B0" w14:textId="77777777" w:rsidR="00EE3A39" w:rsidRDefault="002E139A" w:rsidP="002E139A">
      <w:pPr>
        <w:pStyle w:val="Bezodstpw1"/>
        <w:spacing w:line="360" w:lineRule="auto"/>
        <w:ind w:firstLine="284"/>
      </w:pPr>
      <w:r w:rsidRPr="002E139A">
        <w:t xml:space="preserve">Wytworzenie i dostawa tablic rejestracyjnych ma się odbywać w sposób zgodny </w:t>
      </w:r>
      <w:r w:rsidRPr="002E139A">
        <w:br/>
        <w:t>z obowiązującymi przepisami, wymogami określonymi w Rozporządzeniu Ministra Infrastruktury z dnia 11 grudni</w:t>
      </w:r>
      <w:r w:rsidR="002E7365">
        <w:t>a</w:t>
      </w:r>
      <w:r w:rsidRPr="002E139A">
        <w:t xml:space="preserve"> 2017 r. w sprawie rejestracji i oznaczania pojazdów oraz wymagań dla tablic rejestracyjnych (Dz. U. 2017 poz. 2355 z </w:t>
      </w:r>
      <w:proofErr w:type="spellStart"/>
      <w:r w:rsidRPr="002E139A">
        <w:t>późn</w:t>
      </w:r>
      <w:proofErr w:type="spellEnd"/>
      <w:r w:rsidRPr="002E139A">
        <w:t>. zm.)</w:t>
      </w:r>
      <w:r>
        <w:t>.</w:t>
      </w:r>
    </w:p>
    <w:p w14:paraId="450897CE" w14:textId="77777777" w:rsidR="00EE3A39" w:rsidRDefault="00EE3A39" w:rsidP="002E139A">
      <w:pPr>
        <w:pStyle w:val="Bezodstpw1"/>
        <w:spacing w:line="360" w:lineRule="auto"/>
        <w:ind w:firstLine="284"/>
      </w:pPr>
      <w:r>
        <w:t xml:space="preserve">Wykonawca zobowiązuje się dostarczyć przedmiot </w:t>
      </w:r>
      <w:r w:rsidR="009D0CD6">
        <w:t>umowy</w:t>
      </w:r>
      <w:r>
        <w:t xml:space="preserve"> w terminach i ilościach zgłaszanych przez </w:t>
      </w:r>
      <w:r w:rsidR="009D0CD6">
        <w:t>Zamawiającego</w:t>
      </w:r>
      <w:r>
        <w:t xml:space="preserve">. Zamówienie każdorazowej dostawy tablic rejestracyjnych będzie odbywało się </w:t>
      </w:r>
      <w:r w:rsidR="009D0CD6">
        <w:t>drogą</w:t>
      </w:r>
      <w:r>
        <w:t xml:space="preserve"> elektroniczną</w:t>
      </w:r>
    </w:p>
    <w:p w14:paraId="75B49AF1" w14:textId="77777777" w:rsidR="002E139A" w:rsidRPr="002E139A" w:rsidRDefault="00EE3A39" w:rsidP="002E139A">
      <w:pPr>
        <w:pStyle w:val="Bezodstpw1"/>
        <w:spacing w:line="360" w:lineRule="auto"/>
        <w:ind w:firstLine="284"/>
      </w:pPr>
      <w:r>
        <w:t>Wykonawca jest zobowiązany do odpowiedniego opakowania i zabezpieczenia tablic rejestracyjnych od miejsca załadunku do miejsca przeznaczenia. Koszty załadunku, rozładunku, opakowania oraz transport tablic rejestracyjnych obciąża Wykonawcę.</w:t>
      </w:r>
    </w:p>
    <w:p w14:paraId="2CA8F8FA" w14:textId="77777777" w:rsidR="009D0CD6" w:rsidRPr="002E139A" w:rsidRDefault="002E139A" w:rsidP="009D0CD6">
      <w:pPr>
        <w:pStyle w:val="Bezodstpw1"/>
        <w:spacing w:line="360" w:lineRule="auto"/>
        <w:ind w:firstLine="284"/>
      </w:pPr>
      <w:r w:rsidRPr="002E139A">
        <w:t xml:space="preserve">Przedmiot zamówienia obejmuje </w:t>
      </w:r>
      <w:r w:rsidR="00EB5A83">
        <w:t xml:space="preserve">również </w:t>
      </w:r>
      <w:r w:rsidRPr="002E139A">
        <w:t>odbiór zużytych  tablic rejestracyjnych oraz ich kasację (złomowanie) bez osobnego wynagrodzenia, zgodnie z obowiązują</w:t>
      </w:r>
      <w:r w:rsidR="00EB5A83">
        <w:t xml:space="preserve">cymi w tym zakresie przepisami. </w:t>
      </w:r>
      <w:r w:rsidR="009D0CD6">
        <w:t>Wykonawca dostarczy Zamawiającemu na własny koszt, na czas trwania umowy pojemniki wielokrotnego użytku do składowania wycofanych tablic rejestracyjnych.</w:t>
      </w:r>
    </w:p>
    <w:p w14:paraId="6964582C" w14:textId="77777777" w:rsidR="002E139A" w:rsidRDefault="00EB5A83" w:rsidP="002E139A">
      <w:pPr>
        <w:pStyle w:val="Bezodstpw1"/>
        <w:spacing w:line="360" w:lineRule="auto"/>
        <w:ind w:firstLine="284"/>
      </w:pPr>
      <w:r>
        <w:t xml:space="preserve">Odbiór tablic przekazanych do złomowania potwierdzany będzie protokołem. Protokolarny odbiór wycofanych tablic rejestracyjnych składowanych w Wydziale Komunikacji Urzędu </w:t>
      </w:r>
      <w:r>
        <w:lastRenderedPageBreak/>
        <w:t>Miasta Rzeszowa, Pl. Ofiar Getta 7, 35-002 Rzeszów odbywać się będzie w terminach wskazanych przez Zamawiającego.</w:t>
      </w:r>
    </w:p>
    <w:p w14:paraId="49978985" w14:textId="77777777" w:rsidR="002E139A" w:rsidRPr="002E139A" w:rsidRDefault="002E139A" w:rsidP="002E139A">
      <w:pPr>
        <w:pStyle w:val="Bezodstpw1"/>
        <w:spacing w:line="360" w:lineRule="auto"/>
        <w:ind w:firstLine="284"/>
      </w:pPr>
      <w:r w:rsidRPr="002E139A">
        <w:t xml:space="preserve">Sposób kasacji ma gwarantować zniszczenie tablic w stopniu uniemożliwiającym odczytanie całego numeru i ich ponowne użycie. Odbiór i złomowanie tablic rejestracyjnych wycofanych z obiegu ma się odbywać w sposób zgodny z obowiązującymi przepisami, wymogami określonymi w Rozporządzeniu Ministra Infrastruktury z dnia </w:t>
      </w:r>
      <w:r>
        <w:br/>
      </w:r>
      <w:r w:rsidRPr="002E139A">
        <w:t>11 grudni</w:t>
      </w:r>
      <w:r w:rsidR="002E7365">
        <w:t>a</w:t>
      </w:r>
      <w:r w:rsidRPr="002E139A">
        <w:t xml:space="preserve"> 2017 r. w sprawie rejestracji i oznaczania pojazdów oraz wymagań dla tablic rejestracyjnych (Dz. U. 2017 poz. 2355 z </w:t>
      </w:r>
      <w:proofErr w:type="spellStart"/>
      <w:r w:rsidRPr="002E139A">
        <w:t>późn</w:t>
      </w:r>
      <w:proofErr w:type="spellEnd"/>
      <w:r w:rsidRPr="002E139A">
        <w:t>. zm.)</w:t>
      </w:r>
    </w:p>
    <w:p w14:paraId="55837E9E" w14:textId="77777777" w:rsidR="002E139A" w:rsidRPr="002E139A" w:rsidRDefault="002E139A" w:rsidP="002E139A">
      <w:pPr>
        <w:pStyle w:val="Bezodstpw1"/>
        <w:spacing w:line="360" w:lineRule="auto"/>
        <w:ind w:firstLine="284"/>
      </w:pPr>
      <w:r w:rsidRPr="002E139A">
        <w:t>Strona zamawiająca wymaga, aby wytworzone i dostarczone tablice rejestracyjne objęte były certyfikacją ta</w:t>
      </w:r>
      <w:r w:rsidR="004775F1">
        <w:t>blic rejestracyjnych zgodną</w:t>
      </w:r>
      <w:r w:rsidRPr="002E139A">
        <w:t xml:space="preserve"> z przepisami polskimi (Certyfikat Instytutu Transportu Samochodowego w Warszawie) lub aby Wykonawca posiadał inny aktualny równoważny dokument potwie</w:t>
      </w:r>
      <w:r>
        <w:t xml:space="preserve">rdzający zgodność wytwarzanych </w:t>
      </w:r>
      <w:r w:rsidRPr="002E139A">
        <w:t>i dostarczanych przez Wykonawcę tablic rejestracyjnych pojazdów ze standardami wynikającymi z przepisów polskiego prawa.</w:t>
      </w:r>
    </w:p>
    <w:p w14:paraId="309D624B" w14:textId="77777777" w:rsidR="007D3372" w:rsidRPr="002E139A" w:rsidRDefault="007D3372" w:rsidP="002E139A">
      <w:pPr>
        <w:spacing w:after="0" w:line="360" w:lineRule="auto"/>
        <w:rPr>
          <w:rFonts w:ascii="Times New Roman" w:hAnsi="Times New Roman" w:cs="Times New Roman"/>
        </w:rPr>
      </w:pPr>
    </w:p>
    <w:sectPr w:rsidR="007D3372" w:rsidRPr="002E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9A"/>
    <w:rsid w:val="002E139A"/>
    <w:rsid w:val="002E7365"/>
    <w:rsid w:val="004775F1"/>
    <w:rsid w:val="0054712F"/>
    <w:rsid w:val="007D3372"/>
    <w:rsid w:val="009D0CD6"/>
    <w:rsid w:val="00A04B6A"/>
    <w:rsid w:val="00B2021E"/>
    <w:rsid w:val="00EB5A83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60D"/>
  <w15:chartTrackingRefBased/>
  <w15:docId w15:val="{E2E88674-3221-4EF1-AFA0-E76CAA77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E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Cisek Iwona</dc:creator>
  <cp:keywords/>
  <dc:description/>
  <cp:lastModifiedBy>Choma Michał</cp:lastModifiedBy>
  <cp:revision>7</cp:revision>
  <cp:lastPrinted>2022-04-25T07:41:00Z</cp:lastPrinted>
  <dcterms:created xsi:type="dcterms:W3CDTF">2022-03-17T11:59:00Z</dcterms:created>
  <dcterms:modified xsi:type="dcterms:W3CDTF">2022-05-10T10:58:00Z</dcterms:modified>
</cp:coreProperties>
</file>